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70D56" w14:textId="77777777" w:rsidR="009F74CD" w:rsidRPr="00CC0592" w:rsidRDefault="009F74CD" w:rsidP="00A6775D">
      <w:pPr>
        <w:spacing w:after="0"/>
        <w:jc w:val="center"/>
        <w:rPr>
          <w:rFonts w:ascii="Cambria" w:hAnsi="Cambria"/>
          <w:b/>
          <w:sz w:val="28"/>
          <w:szCs w:val="28"/>
        </w:rPr>
      </w:pPr>
    </w:p>
    <w:p w14:paraId="53975333" w14:textId="72AB6690" w:rsidR="00A6775D" w:rsidRPr="000B6F6A" w:rsidRDefault="00A86A65" w:rsidP="00A86A65">
      <w:pPr>
        <w:tabs>
          <w:tab w:val="center" w:pos="4513"/>
          <w:tab w:val="right" w:pos="9027"/>
        </w:tabs>
        <w:spacing w:after="0"/>
        <w:jc w:val="center"/>
        <w:rPr>
          <w:rFonts w:ascii="Cambria" w:hAnsi="Cambria"/>
          <w:b/>
          <w:sz w:val="24"/>
          <w:szCs w:val="24"/>
        </w:rPr>
      </w:pPr>
      <w:r>
        <w:rPr>
          <w:rFonts w:ascii="Cambria" w:hAnsi="Cambria"/>
          <w:b/>
          <w:sz w:val="24"/>
          <w:szCs w:val="24"/>
        </w:rPr>
        <w:t>PENTINGNYA LAYANAN INFORMASI KARIR DALAM MEMBENTUK PEMAHAMAN PROFESI PADA SISWA SEKOLAH DASAR</w:t>
      </w:r>
    </w:p>
    <w:p w14:paraId="6F5FABE2" w14:textId="77777777" w:rsidR="00A6775D" w:rsidRPr="00CC0592" w:rsidRDefault="00A6775D" w:rsidP="00A6775D">
      <w:pPr>
        <w:spacing w:after="0"/>
        <w:jc w:val="center"/>
        <w:rPr>
          <w:rFonts w:ascii="Cambria" w:hAnsi="Cambria"/>
          <w:b/>
          <w:sz w:val="28"/>
          <w:szCs w:val="28"/>
        </w:rPr>
      </w:pPr>
    </w:p>
    <w:p w14:paraId="0FA907F3" w14:textId="54E6EFA4" w:rsidR="00A6775D" w:rsidRPr="002A36A1" w:rsidRDefault="00A86A65" w:rsidP="002A36A1">
      <w:pPr>
        <w:spacing w:after="0"/>
        <w:jc w:val="center"/>
        <w:rPr>
          <w:rFonts w:ascii="Cambria" w:hAnsi="Cambria"/>
          <w:sz w:val="20"/>
          <w:szCs w:val="20"/>
          <w:vertAlign w:val="superscript"/>
        </w:rPr>
      </w:pPr>
      <w:r>
        <w:rPr>
          <w:rFonts w:ascii="Cambria" w:hAnsi="Cambria"/>
          <w:sz w:val="20"/>
          <w:szCs w:val="20"/>
        </w:rPr>
        <w:t>Sovia Putri Julita</w:t>
      </w:r>
      <w:r w:rsidR="00A6775D" w:rsidRPr="00746605">
        <w:rPr>
          <w:rFonts w:ascii="Cambria" w:hAnsi="Cambria"/>
          <w:sz w:val="20"/>
          <w:szCs w:val="20"/>
          <w:vertAlign w:val="superscript"/>
        </w:rPr>
        <w:t>1</w:t>
      </w:r>
      <w:r w:rsidR="004D0285" w:rsidRPr="00746605">
        <w:rPr>
          <w:rFonts w:ascii="Cambria" w:hAnsi="Cambria"/>
          <w:sz w:val="20"/>
          <w:szCs w:val="20"/>
          <w:vertAlign w:val="superscript"/>
        </w:rPr>
        <w:t>*</w:t>
      </w:r>
      <w:r w:rsidR="00A6775D" w:rsidRPr="00746605">
        <w:rPr>
          <w:rFonts w:ascii="Cambria" w:hAnsi="Cambria"/>
          <w:sz w:val="20"/>
          <w:szCs w:val="20"/>
        </w:rPr>
        <w:t xml:space="preserve">, </w:t>
      </w:r>
      <w:r w:rsidR="005B64FB">
        <w:rPr>
          <w:rFonts w:ascii="Cambria" w:hAnsi="Cambria"/>
          <w:sz w:val="20"/>
          <w:szCs w:val="20"/>
        </w:rPr>
        <w:t>Leni Murni Hayati</w:t>
      </w:r>
      <w:r w:rsidR="00A6775D" w:rsidRPr="00746605">
        <w:rPr>
          <w:rFonts w:ascii="Cambria" w:hAnsi="Cambria"/>
          <w:sz w:val="20"/>
          <w:szCs w:val="20"/>
          <w:vertAlign w:val="superscript"/>
        </w:rPr>
        <w:t>2</w:t>
      </w:r>
    </w:p>
    <w:p w14:paraId="4001F4F4" w14:textId="07DA14C7" w:rsidR="00A86A65" w:rsidRDefault="004D0285" w:rsidP="002A36A1">
      <w:pPr>
        <w:spacing w:after="0"/>
        <w:jc w:val="center"/>
        <w:rPr>
          <w:rFonts w:ascii="Cambria" w:hAnsi="Cambria"/>
          <w:i/>
          <w:sz w:val="20"/>
          <w:szCs w:val="20"/>
        </w:rPr>
      </w:pPr>
      <w:r w:rsidRPr="00746605">
        <w:rPr>
          <w:rFonts w:ascii="Cambria" w:hAnsi="Cambria"/>
          <w:i/>
          <w:sz w:val="20"/>
          <w:szCs w:val="20"/>
          <w:vertAlign w:val="superscript"/>
        </w:rPr>
        <w:t>*</w:t>
      </w:r>
      <w:r w:rsidR="00AD5819" w:rsidRPr="00746605">
        <w:rPr>
          <w:rFonts w:ascii="Cambria" w:hAnsi="Cambria"/>
          <w:i/>
          <w:sz w:val="20"/>
          <w:szCs w:val="20"/>
          <w:vertAlign w:val="superscript"/>
        </w:rPr>
        <w:t>1</w:t>
      </w:r>
      <w:proofErr w:type="gramStart"/>
      <w:r w:rsidR="00AD5819" w:rsidRPr="00746605">
        <w:rPr>
          <w:rFonts w:ascii="Cambria" w:hAnsi="Cambria"/>
          <w:i/>
          <w:sz w:val="20"/>
          <w:szCs w:val="20"/>
          <w:vertAlign w:val="superscript"/>
        </w:rPr>
        <w:t>,</w:t>
      </w:r>
      <w:r w:rsidR="00243987">
        <w:rPr>
          <w:rFonts w:ascii="Cambria" w:hAnsi="Cambria"/>
          <w:i/>
          <w:sz w:val="20"/>
          <w:szCs w:val="20"/>
        </w:rPr>
        <w:t>Pendidikan</w:t>
      </w:r>
      <w:proofErr w:type="gramEnd"/>
      <w:r w:rsidR="00243987">
        <w:rPr>
          <w:rFonts w:ascii="Cambria" w:hAnsi="Cambria"/>
          <w:i/>
          <w:sz w:val="20"/>
          <w:szCs w:val="20"/>
        </w:rPr>
        <w:t xml:space="preserve"> Guru Sekolah Dasar, STKIP Widyaswara Indonesia </w:t>
      </w:r>
    </w:p>
    <w:p w14:paraId="527884BE" w14:textId="2F11C86D" w:rsidR="00B2475C" w:rsidRDefault="00B2475C" w:rsidP="002A36A1">
      <w:pPr>
        <w:spacing w:after="0"/>
        <w:jc w:val="center"/>
        <w:rPr>
          <w:rFonts w:ascii="Cambria" w:hAnsi="Cambria"/>
          <w:i/>
          <w:sz w:val="20"/>
          <w:szCs w:val="20"/>
        </w:rPr>
      </w:pPr>
      <w:r>
        <w:rPr>
          <w:rFonts w:ascii="Cambria" w:hAnsi="Cambria"/>
          <w:i/>
          <w:sz w:val="20"/>
          <w:szCs w:val="20"/>
          <w:vertAlign w:val="superscript"/>
        </w:rPr>
        <w:t>2</w:t>
      </w:r>
      <w:r>
        <w:rPr>
          <w:rFonts w:ascii="Cambria" w:hAnsi="Cambria"/>
          <w:i/>
          <w:sz w:val="20"/>
          <w:szCs w:val="20"/>
        </w:rPr>
        <w:t xml:space="preserve">Pendidikan Guru </w:t>
      </w:r>
      <w:r>
        <w:rPr>
          <w:rFonts w:ascii="Cambria" w:hAnsi="Cambria"/>
          <w:i/>
          <w:sz w:val="20"/>
          <w:szCs w:val="20"/>
          <w:lang w:val="id-ID"/>
        </w:rPr>
        <w:t xml:space="preserve">Pendidikan Anak </w:t>
      </w:r>
      <w:proofErr w:type="gramStart"/>
      <w:r>
        <w:rPr>
          <w:rFonts w:ascii="Cambria" w:hAnsi="Cambria"/>
          <w:i/>
          <w:sz w:val="20"/>
          <w:szCs w:val="20"/>
          <w:lang w:val="id-ID"/>
        </w:rPr>
        <w:t>Usia</w:t>
      </w:r>
      <w:proofErr w:type="gramEnd"/>
      <w:r>
        <w:rPr>
          <w:rFonts w:ascii="Cambria" w:hAnsi="Cambria"/>
          <w:i/>
          <w:sz w:val="20"/>
          <w:szCs w:val="20"/>
          <w:lang w:val="id-ID"/>
        </w:rPr>
        <w:t xml:space="preserve"> Dini</w:t>
      </w:r>
      <w:r>
        <w:rPr>
          <w:rFonts w:ascii="Cambria" w:hAnsi="Cambria"/>
          <w:i/>
          <w:sz w:val="20"/>
          <w:szCs w:val="20"/>
        </w:rPr>
        <w:t>, STKIP Widyaswara Indonesia</w:t>
      </w:r>
    </w:p>
    <w:p w14:paraId="02B8E0EE" w14:textId="77777777" w:rsidR="00F46D29" w:rsidRDefault="00DE585C" w:rsidP="004709F6">
      <w:pPr>
        <w:spacing w:after="0" w:line="240" w:lineRule="auto"/>
        <w:jc w:val="center"/>
      </w:pPr>
      <w:hyperlink r:id="rId8" w:history="1">
        <w:r w:rsidR="00D50406" w:rsidRPr="00EA2B24">
          <w:rPr>
            <w:rStyle w:val="Hyperlink"/>
            <w:rFonts w:ascii="Cambria" w:hAnsi="Cambria"/>
            <w:sz w:val="20"/>
            <w:szCs w:val="20"/>
            <w:vertAlign w:val="superscript"/>
          </w:rPr>
          <w:t>1*</w:t>
        </w:r>
        <w:r w:rsidR="00D50406" w:rsidRPr="00EA2B24">
          <w:rPr>
            <w:rStyle w:val="Hyperlink"/>
            <w:rFonts w:ascii="Cambria" w:hAnsi="Cambria"/>
            <w:sz w:val="20"/>
            <w:szCs w:val="20"/>
          </w:rPr>
          <w:t>soviaputrijulita67@gmail.com</w:t>
        </w:r>
      </w:hyperlink>
      <w:r w:rsidR="004D0285" w:rsidRPr="00CC0592">
        <w:rPr>
          <w:rFonts w:ascii="Cambria" w:eastAsia="Times New Roman" w:hAnsi="Cambria"/>
          <w:sz w:val="20"/>
          <w:szCs w:val="20"/>
        </w:rPr>
        <w:t xml:space="preserve">, </w:t>
      </w:r>
      <w:r w:rsidR="00F46D29">
        <w:rPr>
          <w:rFonts w:ascii="Cambria" w:eastAsia="Times New Roman" w:hAnsi="Cambria"/>
          <w:sz w:val="20"/>
          <w:szCs w:val="20"/>
        </w:rPr>
        <w:t>²</w:t>
      </w:r>
      <w:hyperlink r:id="rId9" w:history="1">
        <w:r w:rsidR="00F46D29" w:rsidRPr="00EA2B24">
          <w:rPr>
            <w:rStyle w:val="Hyperlink"/>
          </w:rPr>
          <w:t>Lenihayati92@dinas.belajar.id</w:t>
        </w:r>
      </w:hyperlink>
    </w:p>
    <w:p w14:paraId="644E0DDB" w14:textId="6929C6B4" w:rsidR="00946A9B" w:rsidRDefault="00B2573F" w:rsidP="004709F6">
      <w:pPr>
        <w:spacing w:after="0" w:line="240" w:lineRule="auto"/>
        <w:jc w:val="center"/>
        <w:rPr>
          <w:rFonts w:ascii="Cambria" w:hAnsi="Cambria"/>
          <w:i/>
          <w:sz w:val="20"/>
        </w:rPr>
      </w:pPr>
      <w:r>
        <w:t xml:space="preserve"> </w:t>
      </w:r>
    </w:p>
    <w:p w14:paraId="17CBE2B6" w14:textId="77777777" w:rsidR="00AD5819" w:rsidRPr="00CC0592" w:rsidRDefault="00AD5819" w:rsidP="00AD5819">
      <w:pPr>
        <w:tabs>
          <w:tab w:val="left" w:pos="1965"/>
        </w:tabs>
        <w:spacing w:after="0"/>
        <w:rPr>
          <w:rFonts w:ascii="Cambria" w:hAnsi="Cambria"/>
        </w:rPr>
      </w:pPr>
    </w:p>
    <w:p w14:paraId="03C53038" w14:textId="77777777" w:rsidR="00AD5819" w:rsidRPr="00CC0592" w:rsidRDefault="00AD5819" w:rsidP="004657B4">
      <w:pPr>
        <w:tabs>
          <w:tab w:val="left" w:pos="1965"/>
        </w:tabs>
        <w:spacing w:after="0" w:line="240" w:lineRule="auto"/>
        <w:jc w:val="center"/>
        <w:rPr>
          <w:rFonts w:ascii="Cambria" w:hAnsi="Cambria"/>
          <w:b/>
          <w:i/>
        </w:rPr>
      </w:pPr>
      <w:r w:rsidRPr="00CC0592">
        <w:rPr>
          <w:rFonts w:ascii="Cambria" w:hAnsi="Cambria"/>
          <w:b/>
          <w:i/>
        </w:rPr>
        <w:t>Abstrak</w:t>
      </w:r>
    </w:p>
    <w:p w14:paraId="701601C2" w14:textId="63D68027" w:rsidR="0053557F" w:rsidRPr="0053557F" w:rsidRDefault="0053557F" w:rsidP="004657B4">
      <w:pPr>
        <w:spacing w:line="240" w:lineRule="auto"/>
        <w:jc w:val="both"/>
        <w:rPr>
          <w:rFonts w:ascii="Cambria" w:hAnsi="Cambria"/>
          <w:i/>
          <w:sz w:val="20"/>
          <w:szCs w:val="20"/>
        </w:rPr>
      </w:pPr>
      <w:r w:rsidRPr="0053557F">
        <w:rPr>
          <w:rFonts w:ascii="Cambria" w:hAnsi="Cambria"/>
          <w:i/>
          <w:sz w:val="20"/>
          <w:szCs w:val="20"/>
        </w:rPr>
        <w:t>Layanan informasi karir pada jenjang sekolah dasar memiliki peranan yang sangat penting dalam membentuk dasar perkembangan karir siswa sejak dini. Pada tahap pendidikan ini, siswa mulai mengenal berbagai profesi yang ada di masyarakat dan membentuk gambaran awal tentan</w:t>
      </w:r>
      <w:bookmarkStart w:id="0" w:name="_GoBack"/>
      <w:bookmarkEnd w:id="0"/>
      <w:r w:rsidRPr="0053557F">
        <w:rPr>
          <w:rFonts w:ascii="Cambria" w:hAnsi="Cambria"/>
          <w:i/>
          <w:sz w:val="20"/>
          <w:szCs w:val="20"/>
        </w:rPr>
        <w:t xml:space="preserve">g cita-cita mereka di masa depan. Pengenalan profesi secara sistematis membantu siswa memahami keragaman pekerjaan, menumbuhkan ketertarikan terhadap berbagai bidang, serta mendorong mereka untuk menemukan minat dan bakat pribadi yang dimiliki. Berdasarkan kajian literatur yang dianalisis, penerapan layanan informasi karir melalui metode pembelajaran klasikal, penggunaan media visual seperti papan bimbingan karir, serta kegiatan interaktif terbukti mampu meningkatkan pemahaman siswa terhadap peran dan tugas profesi tanpa perlu melakukan penelitian lapangan secara langsung. Layanan ini memberikan pengalaman belajar yang terstruktur dan menyenangkan bagi siswa dalam mengenali dunia kerja, memperluas wawasan mereka </w:t>
      </w:r>
      <w:proofErr w:type="gramStart"/>
      <w:r w:rsidRPr="0053557F">
        <w:rPr>
          <w:rFonts w:ascii="Cambria" w:hAnsi="Cambria"/>
          <w:i/>
          <w:sz w:val="20"/>
          <w:szCs w:val="20"/>
        </w:rPr>
        <w:t>tentang</w:t>
      </w:r>
      <w:proofErr w:type="gramEnd"/>
      <w:r w:rsidRPr="0053557F">
        <w:rPr>
          <w:rFonts w:ascii="Cambria" w:hAnsi="Cambria"/>
          <w:i/>
          <w:sz w:val="20"/>
          <w:szCs w:val="20"/>
        </w:rPr>
        <w:t xml:space="preserve"> profesi, serta membantu membentuk cita-cita yang lebih terarah dan realistis. Pentingnya layanan informasi karir di sekolah dasar menegaskan perlunya perencanaan dan pelaksanaan layanan bimbingan karir yang sistematis sebagai bagian dari pengembangan siswa secara utuh sejak </w:t>
      </w:r>
      <w:proofErr w:type="gramStart"/>
      <w:r w:rsidRPr="0053557F">
        <w:rPr>
          <w:rFonts w:ascii="Cambria" w:hAnsi="Cambria"/>
          <w:i/>
          <w:sz w:val="20"/>
          <w:szCs w:val="20"/>
        </w:rPr>
        <w:t>usia</w:t>
      </w:r>
      <w:proofErr w:type="gramEnd"/>
      <w:r w:rsidRPr="0053557F">
        <w:rPr>
          <w:rFonts w:ascii="Cambria" w:hAnsi="Cambria"/>
          <w:i/>
          <w:sz w:val="20"/>
          <w:szCs w:val="20"/>
        </w:rPr>
        <w:t xml:space="preserve"> dini.</w:t>
      </w:r>
    </w:p>
    <w:p w14:paraId="621CD4E5" w14:textId="432434A8" w:rsidR="00946A9B" w:rsidRPr="00CC0592" w:rsidRDefault="0053557F" w:rsidP="004657B4">
      <w:pPr>
        <w:spacing w:line="240" w:lineRule="auto"/>
        <w:jc w:val="both"/>
        <w:rPr>
          <w:rFonts w:ascii="Cambria" w:hAnsi="Cambria"/>
          <w:b/>
          <w:i/>
          <w:sz w:val="20"/>
          <w:szCs w:val="20"/>
        </w:rPr>
      </w:pPr>
      <w:r w:rsidRPr="0053557F">
        <w:rPr>
          <w:rFonts w:ascii="Cambria" w:hAnsi="Cambria"/>
          <w:b/>
          <w:bCs/>
          <w:i/>
          <w:sz w:val="20"/>
          <w:szCs w:val="20"/>
        </w:rPr>
        <w:t>Kata Kunci:</w:t>
      </w:r>
      <w:r w:rsidRPr="0053557F">
        <w:rPr>
          <w:rFonts w:ascii="Cambria" w:hAnsi="Cambria"/>
          <w:i/>
          <w:sz w:val="20"/>
          <w:szCs w:val="20"/>
        </w:rPr>
        <w:t xml:space="preserve"> Layanan Informas</w:t>
      </w:r>
      <w:r w:rsidR="00F51501">
        <w:rPr>
          <w:rFonts w:ascii="Cambria" w:hAnsi="Cambria"/>
          <w:i/>
          <w:sz w:val="20"/>
          <w:szCs w:val="20"/>
        </w:rPr>
        <w:t>i</w:t>
      </w:r>
      <w:proofErr w:type="gramStart"/>
      <w:r w:rsidRPr="0053557F">
        <w:rPr>
          <w:rFonts w:ascii="Cambria" w:hAnsi="Cambria"/>
          <w:i/>
          <w:sz w:val="20"/>
          <w:szCs w:val="20"/>
        </w:rPr>
        <w:t>,</w:t>
      </w:r>
      <w:r w:rsidR="0098677D">
        <w:rPr>
          <w:rFonts w:ascii="Cambria" w:hAnsi="Cambria"/>
          <w:i/>
          <w:sz w:val="20"/>
          <w:szCs w:val="20"/>
        </w:rPr>
        <w:t xml:space="preserve"> </w:t>
      </w:r>
      <w:r w:rsidRPr="0053557F">
        <w:rPr>
          <w:rFonts w:ascii="Cambria" w:hAnsi="Cambria"/>
          <w:i/>
          <w:sz w:val="20"/>
          <w:szCs w:val="20"/>
        </w:rPr>
        <w:t xml:space="preserve"> Pemahaman</w:t>
      </w:r>
      <w:proofErr w:type="gramEnd"/>
      <w:r w:rsidRPr="0053557F">
        <w:rPr>
          <w:rFonts w:ascii="Cambria" w:hAnsi="Cambria"/>
          <w:i/>
          <w:sz w:val="20"/>
          <w:szCs w:val="20"/>
        </w:rPr>
        <w:t xml:space="preserve"> </w:t>
      </w:r>
      <w:r w:rsidR="003C3F9E">
        <w:rPr>
          <w:rFonts w:ascii="Cambria" w:hAnsi="Cambria"/>
          <w:i/>
          <w:sz w:val="20"/>
          <w:szCs w:val="20"/>
        </w:rPr>
        <w:t>Karir</w:t>
      </w:r>
      <w:r w:rsidRPr="0053557F">
        <w:rPr>
          <w:rFonts w:ascii="Cambria" w:hAnsi="Cambria"/>
          <w:i/>
          <w:sz w:val="20"/>
          <w:szCs w:val="20"/>
        </w:rPr>
        <w:t>, Siswa Sekolah Dasar</w:t>
      </w:r>
      <w:r w:rsidR="003C3F9E">
        <w:rPr>
          <w:rFonts w:ascii="Cambria" w:hAnsi="Cambria"/>
          <w:i/>
          <w:sz w:val="20"/>
          <w:szCs w:val="20"/>
        </w:rPr>
        <w:t>.</w:t>
      </w:r>
    </w:p>
    <w:p w14:paraId="273CA428" w14:textId="77777777" w:rsidR="004657B4" w:rsidRDefault="009C0CDB" w:rsidP="00C542C6">
      <w:pPr>
        <w:spacing w:line="240" w:lineRule="auto"/>
        <w:jc w:val="center"/>
        <w:rPr>
          <w:rFonts w:ascii="Cambria" w:hAnsi="Cambria"/>
          <w:b/>
          <w:i/>
          <w:sz w:val="20"/>
          <w:szCs w:val="20"/>
        </w:rPr>
      </w:pPr>
      <w:r w:rsidRPr="00CC0592">
        <w:rPr>
          <w:rFonts w:ascii="Cambria" w:hAnsi="Cambria"/>
          <w:b/>
          <w:i/>
          <w:sz w:val="20"/>
          <w:szCs w:val="20"/>
        </w:rPr>
        <w:t>Abstract</w:t>
      </w:r>
    </w:p>
    <w:p w14:paraId="3DDB0868" w14:textId="7FACA0DF" w:rsidR="0053557F" w:rsidRPr="00C542C6" w:rsidRDefault="0053557F" w:rsidP="00C542C6">
      <w:pPr>
        <w:spacing w:line="240" w:lineRule="auto"/>
        <w:jc w:val="both"/>
        <w:rPr>
          <w:rFonts w:ascii="Cambria" w:hAnsi="Cambria"/>
          <w:b/>
          <w:i/>
          <w:sz w:val="20"/>
          <w:szCs w:val="20"/>
        </w:rPr>
      </w:pPr>
      <w:r w:rsidRPr="0053557F">
        <w:rPr>
          <w:rFonts w:ascii="Cambria" w:hAnsi="Cambria"/>
          <w:i/>
          <w:sz w:val="20"/>
          <w:szCs w:val="20"/>
        </w:rPr>
        <w:t>Career information services at the elementary school level play a crucial role in laying the foundation for students' career development. At this early stage of education, students begin to explore various professions and form their first ideas about future careers. The introduction of career-related knowledge is essential for helping students understand the diversity of professions in society, fostering interest in different fields, and encouraging the discovery of their personal talents and aspirations. Based on a review of relevant literature, the implementation of career information services through classical teaching methods, visual aids such as career boards, and interactive learning activities has been shown to enhance students' comprehension of professional roles without requiring field research or empirical data collection. These services provide structured and engaging ways for students to learn about occupations, broaden their perspectives, and develop more realistic and directed career goals. The importance of career information services in elementary schools highlights the need for schools to provide planned and systematic career guidance as part of holistic student development from an early age.</w:t>
      </w:r>
    </w:p>
    <w:p w14:paraId="76CAE486" w14:textId="5604E420" w:rsidR="0053557F" w:rsidRPr="0053557F" w:rsidRDefault="0053557F" w:rsidP="004657B4">
      <w:pPr>
        <w:spacing w:after="0" w:line="240" w:lineRule="auto"/>
        <w:jc w:val="both"/>
        <w:rPr>
          <w:rFonts w:ascii="Cambria" w:hAnsi="Cambria"/>
          <w:i/>
          <w:sz w:val="20"/>
          <w:szCs w:val="20"/>
        </w:rPr>
      </w:pPr>
      <w:r w:rsidRPr="0053557F">
        <w:rPr>
          <w:rFonts w:ascii="Cambria" w:hAnsi="Cambria"/>
          <w:b/>
          <w:bCs/>
          <w:i/>
          <w:sz w:val="20"/>
          <w:szCs w:val="20"/>
        </w:rPr>
        <w:t>Keywords:</w:t>
      </w:r>
      <w:r w:rsidR="00F51501">
        <w:rPr>
          <w:rFonts w:ascii="Cambria" w:hAnsi="Cambria"/>
          <w:i/>
          <w:sz w:val="20"/>
          <w:szCs w:val="20"/>
        </w:rPr>
        <w:t xml:space="preserve"> </w:t>
      </w:r>
      <w:r w:rsidRPr="0053557F">
        <w:rPr>
          <w:rFonts w:ascii="Cambria" w:hAnsi="Cambria"/>
          <w:i/>
          <w:sz w:val="20"/>
          <w:szCs w:val="20"/>
        </w:rPr>
        <w:t>Information Services,</w:t>
      </w:r>
      <w:r w:rsidR="0098677D">
        <w:rPr>
          <w:rFonts w:ascii="Cambria" w:hAnsi="Cambria"/>
          <w:i/>
          <w:sz w:val="20"/>
          <w:szCs w:val="20"/>
        </w:rPr>
        <w:t xml:space="preserve"> </w:t>
      </w:r>
      <w:r w:rsidR="00376091">
        <w:rPr>
          <w:rFonts w:ascii="Cambria" w:hAnsi="Cambria"/>
          <w:i/>
          <w:sz w:val="20"/>
          <w:szCs w:val="20"/>
        </w:rPr>
        <w:t>Careee</w:t>
      </w:r>
      <w:r w:rsidR="00AE790D">
        <w:rPr>
          <w:rFonts w:ascii="Cambria" w:hAnsi="Cambria"/>
          <w:i/>
          <w:sz w:val="20"/>
          <w:szCs w:val="20"/>
        </w:rPr>
        <w:t>r</w:t>
      </w:r>
      <w:r w:rsidR="00376091">
        <w:rPr>
          <w:rFonts w:ascii="Cambria" w:hAnsi="Cambria"/>
          <w:i/>
          <w:sz w:val="20"/>
          <w:szCs w:val="20"/>
        </w:rPr>
        <w:t xml:space="preserve"> </w:t>
      </w:r>
      <w:r w:rsidRPr="0053557F">
        <w:rPr>
          <w:rFonts w:ascii="Cambria" w:hAnsi="Cambria"/>
          <w:i/>
          <w:sz w:val="20"/>
          <w:szCs w:val="20"/>
        </w:rPr>
        <w:t>Understanding, Elementary School Students</w:t>
      </w:r>
      <w:r w:rsidR="00376091">
        <w:rPr>
          <w:rFonts w:ascii="Cambria" w:hAnsi="Cambria"/>
          <w:i/>
          <w:sz w:val="20"/>
          <w:szCs w:val="20"/>
        </w:rPr>
        <w:t xml:space="preserve">. </w:t>
      </w:r>
    </w:p>
    <w:p w14:paraId="2D713577" w14:textId="77777777" w:rsidR="0040581F" w:rsidRDefault="0040581F" w:rsidP="00C97B3A">
      <w:pPr>
        <w:spacing w:after="0"/>
        <w:jc w:val="both"/>
        <w:rPr>
          <w:rFonts w:ascii="Cambria" w:hAnsi="Cambria"/>
          <w:b/>
          <w:sz w:val="20"/>
          <w:szCs w:val="20"/>
        </w:rPr>
      </w:pPr>
    </w:p>
    <w:p w14:paraId="51A14037" w14:textId="77777777" w:rsidR="0053557F" w:rsidRDefault="0053557F" w:rsidP="00C97B3A">
      <w:pPr>
        <w:spacing w:after="0"/>
        <w:jc w:val="both"/>
        <w:rPr>
          <w:rFonts w:ascii="Cambria" w:hAnsi="Cambria"/>
          <w:b/>
          <w:sz w:val="20"/>
          <w:szCs w:val="20"/>
        </w:rPr>
      </w:pPr>
    </w:p>
    <w:p w14:paraId="00AA2DD4" w14:textId="77777777" w:rsidR="00A15019" w:rsidRDefault="00A15019" w:rsidP="00C97B3A">
      <w:pPr>
        <w:spacing w:after="0"/>
        <w:jc w:val="both"/>
        <w:rPr>
          <w:rFonts w:ascii="Cambria" w:hAnsi="Cambria"/>
          <w:b/>
          <w:sz w:val="20"/>
          <w:szCs w:val="20"/>
        </w:rPr>
      </w:pPr>
    </w:p>
    <w:p w14:paraId="1BACDB03" w14:textId="77777777" w:rsidR="00A15019" w:rsidRDefault="00A15019" w:rsidP="00C97B3A">
      <w:pPr>
        <w:spacing w:after="0"/>
        <w:jc w:val="both"/>
        <w:rPr>
          <w:rFonts w:ascii="Cambria" w:hAnsi="Cambria"/>
          <w:b/>
          <w:sz w:val="20"/>
          <w:szCs w:val="20"/>
        </w:rPr>
      </w:pPr>
    </w:p>
    <w:p w14:paraId="515ABE65" w14:textId="77777777" w:rsidR="00A15019" w:rsidRDefault="00A15019" w:rsidP="00C97B3A">
      <w:pPr>
        <w:spacing w:after="0"/>
        <w:jc w:val="both"/>
        <w:rPr>
          <w:rFonts w:ascii="Cambria" w:hAnsi="Cambria"/>
          <w:b/>
          <w:sz w:val="20"/>
          <w:szCs w:val="20"/>
        </w:rPr>
      </w:pPr>
    </w:p>
    <w:p w14:paraId="2146FF9C" w14:textId="77777777" w:rsidR="00A15019" w:rsidRDefault="00A15019" w:rsidP="00C97B3A">
      <w:pPr>
        <w:spacing w:after="0"/>
        <w:jc w:val="both"/>
        <w:rPr>
          <w:rFonts w:ascii="Cambria" w:hAnsi="Cambria"/>
          <w:b/>
          <w:sz w:val="20"/>
          <w:szCs w:val="20"/>
        </w:rPr>
      </w:pPr>
    </w:p>
    <w:p w14:paraId="3BC8D21F" w14:textId="77777777" w:rsidR="00A15019" w:rsidRDefault="00A15019" w:rsidP="00C97B3A">
      <w:pPr>
        <w:spacing w:after="0"/>
        <w:jc w:val="both"/>
        <w:rPr>
          <w:rFonts w:ascii="Cambria" w:hAnsi="Cambria"/>
          <w:b/>
          <w:sz w:val="20"/>
          <w:szCs w:val="20"/>
        </w:rPr>
      </w:pPr>
    </w:p>
    <w:p w14:paraId="2231CFEC" w14:textId="77777777" w:rsidR="00A15019" w:rsidRDefault="00A15019" w:rsidP="00C97B3A">
      <w:pPr>
        <w:spacing w:after="0"/>
        <w:jc w:val="both"/>
        <w:rPr>
          <w:rFonts w:ascii="Cambria" w:hAnsi="Cambria"/>
          <w:b/>
          <w:sz w:val="20"/>
          <w:szCs w:val="20"/>
        </w:rPr>
      </w:pPr>
    </w:p>
    <w:p w14:paraId="6C025059" w14:textId="77777777" w:rsidR="00A15019" w:rsidRDefault="00A15019" w:rsidP="00C97B3A">
      <w:pPr>
        <w:spacing w:after="0"/>
        <w:jc w:val="both"/>
        <w:rPr>
          <w:rFonts w:ascii="Cambria" w:hAnsi="Cambria"/>
          <w:b/>
          <w:sz w:val="20"/>
          <w:szCs w:val="20"/>
        </w:rPr>
      </w:pPr>
    </w:p>
    <w:p w14:paraId="2FD14857" w14:textId="77777777" w:rsidR="00A15019" w:rsidRPr="00CC0592" w:rsidRDefault="00A15019" w:rsidP="00C97B3A">
      <w:pPr>
        <w:spacing w:after="0"/>
        <w:jc w:val="both"/>
        <w:rPr>
          <w:rFonts w:ascii="Cambria" w:hAnsi="Cambria"/>
          <w:b/>
          <w:sz w:val="20"/>
          <w:szCs w:val="20"/>
        </w:rPr>
      </w:pPr>
    </w:p>
    <w:p w14:paraId="7D4AC950" w14:textId="77777777" w:rsidR="002F2397" w:rsidRPr="00CC0592" w:rsidRDefault="002F2397" w:rsidP="00C97B3A">
      <w:pPr>
        <w:spacing w:after="0"/>
        <w:jc w:val="both"/>
        <w:rPr>
          <w:rFonts w:ascii="Cambria" w:hAnsi="Cambria"/>
          <w:b/>
          <w:sz w:val="20"/>
          <w:szCs w:val="20"/>
        </w:rPr>
      </w:pPr>
      <w:r w:rsidRPr="00CC0592">
        <w:rPr>
          <w:rFonts w:ascii="Cambria" w:hAnsi="Cambria"/>
          <w:b/>
          <w:sz w:val="20"/>
          <w:szCs w:val="20"/>
        </w:rPr>
        <w:lastRenderedPageBreak/>
        <w:t>PENDAHULUAN</w:t>
      </w:r>
    </w:p>
    <w:p w14:paraId="3B719C54" w14:textId="19353D85" w:rsidR="00AB376D" w:rsidRDefault="002D34E2" w:rsidP="004657B4">
      <w:pPr>
        <w:spacing w:after="0"/>
        <w:ind w:firstLine="720"/>
        <w:jc w:val="both"/>
        <w:rPr>
          <w:rFonts w:ascii="Cambria" w:hAnsi="Cambria"/>
          <w:sz w:val="20"/>
          <w:szCs w:val="20"/>
        </w:rPr>
      </w:pPr>
      <w:r w:rsidRPr="002D34E2">
        <w:rPr>
          <w:rFonts w:ascii="Cambria" w:hAnsi="Cambria"/>
          <w:sz w:val="20"/>
          <w:szCs w:val="20"/>
        </w:rPr>
        <w:t>Menurut Super, mengatakan bahwa karir merupakan proses kehidupan sepanjang hayat. Karir terjadi sepanjag kehidupan manusia, sehingga pemilihan dan pemutusan karir bukanlah hal yang seharuskan dianggap</w:t>
      </w:r>
      <w:r>
        <w:rPr>
          <w:rFonts w:ascii="Cambria" w:hAnsi="Cambria"/>
          <w:sz w:val="20"/>
          <w:szCs w:val="20"/>
        </w:rPr>
        <w:t xml:space="preserve"> </w:t>
      </w:r>
      <w:r w:rsidRPr="002D34E2">
        <w:rPr>
          <w:rFonts w:ascii="Cambria" w:hAnsi="Cambria"/>
          <w:sz w:val="20"/>
          <w:szCs w:val="20"/>
        </w:rPr>
        <w:t>mudah begitu saja</w:t>
      </w:r>
      <w:r>
        <w:rPr>
          <w:rFonts w:ascii="Cambria" w:hAnsi="Cambria"/>
          <w:sz w:val="20"/>
          <w:szCs w:val="20"/>
        </w:rPr>
        <w:t>.</w:t>
      </w:r>
      <w:r w:rsidRPr="002D34E2">
        <w:rPr>
          <w:rFonts w:ascii="Cambria" w:hAnsi="Cambria"/>
          <w:sz w:val="20"/>
          <w:szCs w:val="20"/>
        </w:rPr>
        <w:t xml:space="preserve"> Sebaliknya, pemilihan karir perlu pemikiran matang untuk tercapainya kesenangan dan kepuasan karir. </w:t>
      </w:r>
      <w:r w:rsidR="00A8153A">
        <w:rPr>
          <w:rFonts w:ascii="Cambria" w:hAnsi="Cambria"/>
          <w:sz w:val="20"/>
          <w:szCs w:val="20"/>
        </w:rPr>
        <w:t>K</w:t>
      </w:r>
      <w:r w:rsidRPr="002D34E2">
        <w:rPr>
          <w:rFonts w:ascii="Cambria" w:hAnsi="Cambria"/>
          <w:sz w:val="20"/>
          <w:szCs w:val="20"/>
        </w:rPr>
        <w:t>arir adalah perkembangan dan kemajuan dalam kehidupan, pekerjaan, jabatan, atau karir bisa juga diartikan sebagai pekerjaan yang memberikan harapan untuk maju. Sejalan dengan pendapat yang dikemukakan oleh Parsons,</w:t>
      </w:r>
      <w:r>
        <w:rPr>
          <w:rFonts w:ascii="Cambria" w:hAnsi="Cambria"/>
          <w:sz w:val="20"/>
          <w:szCs w:val="20"/>
        </w:rPr>
        <w:t xml:space="preserve"> </w:t>
      </w:r>
      <w:r w:rsidRPr="002D34E2">
        <w:rPr>
          <w:rFonts w:ascii="Cambria" w:hAnsi="Cambria"/>
          <w:sz w:val="20"/>
          <w:szCs w:val="20"/>
        </w:rPr>
        <w:t>percaya bahwa jika seseorang</w:t>
      </w:r>
      <w:r>
        <w:rPr>
          <w:rFonts w:ascii="Cambria" w:hAnsi="Cambria"/>
          <w:sz w:val="20"/>
          <w:szCs w:val="20"/>
        </w:rPr>
        <w:t xml:space="preserve"> </w:t>
      </w:r>
      <w:r w:rsidRPr="002D34E2">
        <w:rPr>
          <w:rFonts w:ascii="Cambria" w:hAnsi="Cambria"/>
          <w:sz w:val="20"/>
          <w:szCs w:val="20"/>
        </w:rPr>
        <w:t>secara aktif dalam memilih pekerjaan mereka daripada membiarkan kesempatan untuk beroperasi dalam mencari pekerjaan, mereka lebih puas dengan karir mereka, biaya pencarian kerja berkurang, dan efisiensi karyawan</w:t>
      </w:r>
      <w:r>
        <w:rPr>
          <w:rFonts w:ascii="Cambria" w:hAnsi="Cambria"/>
          <w:sz w:val="20"/>
          <w:szCs w:val="20"/>
        </w:rPr>
        <w:t xml:space="preserve"> </w:t>
      </w:r>
      <w:r w:rsidRPr="002D34E2">
        <w:rPr>
          <w:rFonts w:ascii="Cambria" w:hAnsi="Cambria"/>
          <w:sz w:val="20"/>
          <w:szCs w:val="20"/>
        </w:rPr>
        <w:t>meningkat</w:t>
      </w:r>
      <w:r>
        <w:rPr>
          <w:rFonts w:ascii="Cambria" w:hAnsi="Cambria"/>
          <w:sz w:val="20"/>
          <w:szCs w:val="20"/>
        </w:rPr>
        <w:fldChar w:fldCharType="begin" w:fldLock="1"/>
      </w:r>
      <w:r w:rsidR="005476FF">
        <w:rPr>
          <w:rFonts w:ascii="Cambria" w:hAnsi="Cambria"/>
          <w:sz w:val="20"/>
          <w:szCs w:val="20"/>
        </w:rPr>
        <w:instrText>ADDIN CSL_CITATION {"citationItems":[{"id":"ITEM-1","itemData":{"DOI":"10.22460/quanta.v6i3.3352","ISSN":"2614-6223","abstract":"Career is a lifelong process, so it needs to be formed as early as possible to achieve a career that suits the individual. Career education can be started when the child is in elementary school. At this level, children begin to be introduced to jobs in the surrounding environment. In addition, teachers, parents and the community participate in providing learning about themselves to children related to gender, morals, social skills, Self-Esteem, and Self-Efficacy. The formation of one's career must start early, so that since elementary school a child must be given an understanding of career. The understanding given can be through games by introducing jobs that exist in the environment around the home and school. Career development for children also needs to be adjusted to their developmental tasks. as parents and teachers must also know the talents and interests of children from an early age to be able to better direct children. The directives carried out here are not coercion in accordance with the wishes of the parents/teachers, but according to the potential of the child.Keywords:Â Â Â service strategy, career guidance, elementary school","author":[{"dropping-particle":"","family":"Suherman","given":"Maya Masyita","non-dropping-particle":"","parse-names":false,"suffix":""},{"dropping-particle":"","family":"Siddik","given":"Riesa Rismawati","non-dropping-particle":"","parse-names":false,"suffix":""}],"container-title":"QUANTA: Jurnal Kajian Bimbingan dan Konseling dalam Pendidikan","id":"ITEM-1","issue":"3","issued":{"date-parts":[["2022"]]},"page":"74-78","title":"Strategi Layanan Bimbingan Karier: Perspektif Karier Ditinjau Dari Perkembangan Siswa Pada Jenjang Sekolah Dasar","type":"article-journal","volume":"6"},"uris":["http://www.mendeley.com/documents/?uuid=64ec9a94-740d-4ded-9030-41b66e078696"]}],"mendeley":{"formattedCitation":"(Suherman &amp; Siddik, 2022)","plainTextFormattedCitation":"(Suherman &amp; Siddik, 2022)","previouslyFormattedCitation":"(Suherman &amp; Siddik, 2022)"},"properties":{"noteIndex":0},"schema":"https://github.com/citation-style-language/schema/raw/master/csl-citation.json"}</w:instrText>
      </w:r>
      <w:r>
        <w:rPr>
          <w:rFonts w:ascii="Cambria" w:hAnsi="Cambria"/>
          <w:sz w:val="20"/>
          <w:szCs w:val="20"/>
        </w:rPr>
        <w:fldChar w:fldCharType="separate"/>
      </w:r>
      <w:r w:rsidRPr="002D34E2">
        <w:rPr>
          <w:rFonts w:ascii="Cambria" w:hAnsi="Cambria"/>
          <w:noProof/>
          <w:sz w:val="20"/>
          <w:szCs w:val="20"/>
        </w:rPr>
        <w:t>(Suherman &amp; Siddik, 2022)</w:t>
      </w:r>
      <w:r>
        <w:rPr>
          <w:rFonts w:ascii="Cambria" w:hAnsi="Cambria"/>
          <w:sz w:val="20"/>
          <w:szCs w:val="20"/>
        </w:rPr>
        <w:fldChar w:fldCharType="end"/>
      </w:r>
      <w:r w:rsidR="0088396A">
        <w:rPr>
          <w:rFonts w:ascii="Cambria" w:hAnsi="Cambria"/>
          <w:sz w:val="20"/>
          <w:szCs w:val="20"/>
        </w:rPr>
        <w:t>.</w:t>
      </w:r>
    </w:p>
    <w:p w14:paraId="7AE3F04F" w14:textId="6AD2B321" w:rsidR="002D34E2" w:rsidRPr="002D34E2" w:rsidRDefault="002D34E2" w:rsidP="004657B4">
      <w:pPr>
        <w:spacing w:after="0"/>
        <w:ind w:firstLine="720"/>
        <w:jc w:val="both"/>
        <w:rPr>
          <w:rFonts w:ascii="Cambria" w:hAnsi="Cambria"/>
          <w:sz w:val="20"/>
          <w:szCs w:val="20"/>
        </w:rPr>
      </w:pPr>
      <w:r w:rsidRPr="002D34E2">
        <w:rPr>
          <w:rFonts w:ascii="Cambria" w:hAnsi="Cambria"/>
          <w:sz w:val="20"/>
          <w:szCs w:val="20"/>
        </w:rPr>
        <w:t>Pengembangan keterampilan hidup dan karier sebaiknya dimulai saat seseorang masih berada di tingkat sekolah dasar. Ada beberapa alasan untuk ini. Pertama, siswa sekolah dasar cenderung menyukai kerja kelompok. Karena itu, penting untuk memperluas keterampilan</w:t>
      </w:r>
      <w:r>
        <w:rPr>
          <w:rFonts w:ascii="Cambria" w:hAnsi="Cambria"/>
          <w:sz w:val="20"/>
          <w:szCs w:val="20"/>
        </w:rPr>
        <w:t xml:space="preserve"> </w:t>
      </w:r>
      <w:r w:rsidRPr="002D34E2">
        <w:rPr>
          <w:rFonts w:ascii="Cambria" w:hAnsi="Cambria"/>
          <w:sz w:val="20"/>
          <w:szCs w:val="20"/>
        </w:rPr>
        <w:t>hidup dan karier agar mereka dapat berinteraksi dengan baik dalam kerja kelompok. Tantangannya juga</w:t>
      </w:r>
      <w:r>
        <w:rPr>
          <w:rFonts w:ascii="Cambria" w:hAnsi="Cambria"/>
          <w:sz w:val="20"/>
          <w:szCs w:val="20"/>
        </w:rPr>
        <w:t xml:space="preserve"> </w:t>
      </w:r>
      <w:r w:rsidRPr="002D34E2">
        <w:rPr>
          <w:rFonts w:ascii="Cambria" w:hAnsi="Cambria"/>
          <w:sz w:val="20"/>
          <w:szCs w:val="20"/>
        </w:rPr>
        <w:t xml:space="preserve">melibatkan pengembangan keterampilan sosial bagi anak-anak sekolah dasar. Oleh karena itu, mengajarkan anak-anak sekolah dasar tentang keterampilan hidup dan karir </w:t>
      </w:r>
      <w:proofErr w:type="gramStart"/>
      <w:r w:rsidRPr="002D34E2">
        <w:rPr>
          <w:rFonts w:ascii="Cambria" w:hAnsi="Cambria"/>
          <w:sz w:val="20"/>
          <w:szCs w:val="20"/>
        </w:rPr>
        <w:t>akan</w:t>
      </w:r>
      <w:proofErr w:type="gramEnd"/>
      <w:r w:rsidRPr="002D34E2">
        <w:rPr>
          <w:rFonts w:ascii="Cambria" w:hAnsi="Cambria"/>
          <w:sz w:val="20"/>
          <w:szCs w:val="20"/>
        </w:rPr>
        <w:t xml:space="preserve"> menambah kekayaan keterampilan sosial mereka. Selain itu, usia sekolah dasar merupakan masa dimana kemampuan kognitif, sikap, dan psikomotorik anak-anak berkembang dengan cepat</w:t>
      </w:r>
      <w:r w:rsidR="005476FF">
        <w:rPr>
          <w:rFonts w:ascii="Cambria" w:hAnsi="Cambria"/>
          <w:sz w:val="20"/>
          <w:szCs w:val="20"/>
        </w:rPr>
        <w:fldChar w:fldCharType="begin" w:fldLock="1"/>
      </w:r>
      <w:r w:rsidR="005476FF">
        <w:rPr>
          <w:rFonts w:ascii="Cambria" w:hAnsi="Cambria"/>
          <w:sz w:val="20"/>
          <w:szCs w:val="20"/>
        </w:rPr>
        <w:instrText>ADDIN CSL_CITATION {"citationItems":[{"id":"ITEM-1","itemData":{"DOI":"10.56667/dejournal.v5i1.1299","ISSN":"2746-7732","abstract":"Penelitian ini bertujuan untuk mengidentifikasi peran guru bimbingan dan konseling dalam membantu siswa mengembangkan pemahaman tentang pilihan karir mereka, serta menganalisis efektivitas program bimbingan dan konseling dalam memfasilitasi pengembangan karir siswa di tingkat sekolah dasar. Metode Narrative Review digunakan karena keunggulannya dalam menyusun ringkasan pengetahuan yang ada, mengidentifikasi kesenjangan, dan memfasilitasi inovasi dalam penelitian ilmiah. Hasil penelitian menunjukkan pentingnya peran guru bimbingan dan konseling dalam membentuk pemahaman karir siswa di sekolah dasar, dengan menerapkan pendekatan holistik, menggunakan media efektif, dan mengadopsi inovasi dalam bimbingan karir. Pendekatan holistik menekankan pentingnya mempertimbangkan faktor internal dan eksternal dalam pembentukan pemahaman karir siswa. Media yang tepat dan efektif, seperti papan bimbingan dan teknologi informasi, juga membantu siswa memperluas wawasan karir mereka. Inovasi dalam bimbingan karir oleh guru bimbingan dan konseling, khususnya untuk mengembangkan Kesadaran Karir di Era Revolusi Industri 4.0, menjadi fokus utama. Teknik seperti curriculum infusion, group activities, dan community involvement digunakan untuk mempersiapkan siswa dengan baik menghadapi tantangan karir di masa depan. Dengan menerapkan pendekatan holistik, memanfaatkan media dengan bijak, dan terus berinovasi dalam metode bimbingan karir, siswa sekolah dasar diharapkan dapat memiliki kesiapan yang optimal untuk bersaing di masa depan.","author":[{"dropping-particle":"","family":"Yulianti","given":"Yulianti","non-dropping-particle":"","parse-names":false,"suffix":""},{"dropping-particle":"","family":"Anastasya","given":"Lia","non-dropping-particle":"","parse-names":false,"suffix":""},{"dropping-particle":"","family":"Ayunabilla","given":"Resty","non-dropping-particle":"","parse-names":false,"suffix":""},{"dropping-particle":"","family":"Labibah","given":"Adzra Reva","non-dropping-particle":"","parse-names":false,"suffix":""},{"dropping-particle":"","family":"Febia","given":"Alma Aura","non-dropping-particle":"","parse-names":false,"suffix":""},{"dropping-particle":"","family":"Riski","given":"Aria Dwi","non-dropping-particle":"","parse-names":false,"suffix":""}],"container-title":"Dharmas Education Journal (DE_Journal)","id":"ITEM-1","issue":"1","issued":{"date-parts":[["2024"]]},"page":"147-154","title":"Pentingnya Peranan Guru Bimbingan Dan Konseling Dalam Perkembangan Karir Pada Siswa Sekolah Dasar","type":"article-journal","volume":"5"},"uris":["http://www.mendeley.com/documents/?uuid=418b6008-d6ee-4974-b102-b5e38b39511b"]}],"mendeley":{"formattedCitation":"(Yulianti et al., 2024)","plainTextFormattedCitation":"(Yulianti et al., 2024)","previouslyFormattedCitation":"(Yulianti et al., 2024)"},"properties":{"noteIndex":0},"schema":"https://github.com/citation-style-language/schema/raw/master/csl-citation.json"}</w:instrText>
      </w:r>
      <w:r w:rsidR="005476FF">
        <w:rPr>
          <w:rFonts w:ascii="Cambria" w:hAnsi="Cambria"/>
          <w:sz w:val="20"/>
          <w:szCs w:val="20"/>
        </w:rPr>
        <w:fldChar w:fldCharType="separate"/>
      </w:r>
      <w:r w:rsidR="005476FF" w:rsidRPr="005476FF">
        <w:rPr>
          <w:rFonts w:ascii="Cambria" w:hAnsi="Cambria"/>
          <w:noProof/>
          <w:sz w:val="20"/>
          <w:szCs w:val="20"/>
        </w:rPr>
        <w:t>(Yulianti et al., 2024)</w:t>
      </w:r>
      <w:r w:rsidR="005476FF">
        <w:rPr>
          <w:rFonts w:ascii="Cambria" w:hAnsi="Cambria"/>
          <w:sz w:val="20"/>
          <w:szCs w:val="20"/>
        </w:rPr>
        <w:fldChar w:fldCharType="end"/>
      </w:r>
      <w:r w:rsidR="0088396A">
        <w:rPr>
          <w:rFonts w:ascii="Cambria" w:hAnsi="Cambria"/>
          <w:sz w:val="20"/>
          <w:szCs w:val="20"/>
        </w:rPr>
        <w:t>.</w:t>
      </w:r>
    </w:p>
    <w:p w14:paraId="041CED5B" w14:textId="471C446D" w:rsidR="002D34E2" w:rsidRDefault="002D34E2" w:rsidP="004657B4">
      <w:pPr>
        <w:spacing w:after="0"/>
        <w:ind w:firstLine="720"/>
        <w:jc w:val="both"/>
        <w:rPr>
          <w:rFonts w:ascii="Cambria" w:hAnsi="Cambria"/>
          <w:sz w:val="20"/>
          <w:szCs w:val="20"/>
        </w:rPr>
      </w:pPr>
      <w:r w:rsidRPr="002D34E2">
        <w:rPr>
          <w:rFonts w:ascii="Cambria" w:hAnsi="Cambria"/>
          <w:sz w:val="20"/>
          <w:szCs w:val="20"/>
        </w:rPr>
        <w:t>Pendahuluan terhadap bimbingan karir dimulai di tingkat SD dengan penekanan pad</w:t>
      </w:r>
      <w:r w:rsidR="005476FF">
        <w:rPr>
          <w:rFonts w:ascii="Cambria" w:hAnsi="Cambria"/>
          <w:sz w:val="20"/>
          <w:szCs w:val="20"/>
        </w:rPr>
        <w:t xml:space="preserve">a </w:t>
      </w:r>
      <w:r w:rsidRPr="002D34E2">
        <w:rPr>
          <w:rFonts w:ascii="Cambria" w:hAnsi="Cambria"/>
          <w:sz w:val="20"/>
          <w:szCs w:val="20"/>
        </w:rPr>
        <w:t>pengembangan pemahaman tentang pilihan karir. Ini adalah bagian penting dari program bimbingan dan konseling di tingkat dasar, terutama di Sekolah Dasar. Peran penting dari Bimbingan dan Konseling dalam menentukan arah masa depan siswa SD menjadi fokus utama</w:t>
      </w:r>
      <w:r w:rsidR="005476FF">
        <w:rPr>
          <w:rFonts w:ascii="Cambria" w:hAnsi="Cambria"/>
          <w:sz w:val="20"/>
          <w:szCs w:val="20"/>
        </w:rPr>
        <w:t xml:space="preserve"> </w:t>
      </w:r>
      <w:r w:rsidRPr="002D34E2">
        <w:rPr>
          <w:rFonts w:ascii="Cambria" w:hAnsi="Cambria"/>
          <w:sz w:val="20"/>
          <w:szCs w:val="20"/>
        </w:rPr>
        <w:t>perbincangan. Peran penting dari Bimbingan dan Konseling dalam menentukan arah masa depan siswa SD menjadi fokus utama perbincangan. Menurut</w:t>
      </w:r>
      <w:r w:rsidR="005476FF">
        <w:rPr>
          <w:rFonts w:ascii="Cambria" w:hAnsi="Cambria"/>
          <w:sz w:val="20"/>
          <w:szCs w:val="20"/>
        </w:rPr>
        <w:t xml:space="preserve"> </w:t>
      </w:r>
      <w:r w:rsidR="005476FF">
        <w:rPr>
          <w:rFonts w:ascii="Cambria" w:hAnsi="Cambria"/>
          <w:sz w:val="20"/>
          <w:szCs w:val="20"/>
        </w:rPr>
        <w:fldChar w:fldCharType="begin" w:fldLock="1"/>
      </w:r>
      <w:r w:rsidR="005476FF">
        <w:rPr>
          <w:rFonts w:ascii="Cambria" w:hAnsi="Cambria"/>
          <w:sz w:val="20"/>
          <w:szCs w:val="20"/>
        </w:rPr>
        <w:instrText>ADDIN CSL_CITATION {"citationItems":[{"id":"ITEM-1","itemData":{"DOI":"10.56667/dejournal.v5i1.1299","ISSN":"2746-7732","abstract":"Penelitian ini bertujuan untuk mengidentifikasi peran guru bimbingan dan konseling dalam membantu siswa mengembangkan pemahaman tentang pilihan karir mereka, serta menganalisis efektivitas program bimbingan dan konseling dalam memfasilitasi pengembangan karir siswa di tingkat sekolah dasar. Metode Narrative Review digunakan karena keunggulannya dalam menyusun ringkasan pengetahuan yang ada, mengidentifikasi kesenjangan, dan memfasilitasi inovasi dalam penelitian ilmiah. Hasil penelitian menunjukkan pentingnya peran guru bimbingan dan konseling dalam membentuk pemahaman karir siswa di sekolah dasar, dengan menerapkan pendekatan holistik, menggunakan media efektif, dan mengadopsi inovasi dalam bimbingan karir. Pendekatan holistik menekankan pentingnya mempertimbangkan faktor internal dan eksternal dalam pembentukan pemahaman karir siswa. Media yang tepat dan efektif, seperti papan bimbingan dan teknologi informasi, juga membantu siswa memperluas wawasan karir mereka. Inovasi dalam bimbingan karir oleh guru bimbingan dan konseling, khususnya untuk mengembangkan Kesadaran Karir di Era Revolusi Industri 4.0, menjadi fokus utama. Teknik seperti curriculum infusion, group activities, dan community involvement digunakan untuk mempersiapkan siswa dengan baik menghadapi tantangan karir di masa depan. Dengan menerapkan pendekatan holistik, memanfaatkan media dengan bijak, dan terus berinovasi dalam metode bimbingan karir, siswa sekolah dasar diharapkan dapat memiliki kesiapan yang optimal untuk bersaing di masa depan.","author":[{"dropping-particle":"","family":"Yulianti","given":"Yulianti","non-dropping-particle":"","parse-names":false,"suffix":""},{"dropping-particle":"","family":"Anastasya","given":"Lia","non-dropping-particle":"","parse-names":false,"suffix":""},{"dropping-particle":"","family":"Ayunabilla","given":"Resty","non-dropping-particle":"","parse-names":false,"suffix":""},{"dropping-particle":"","family":"Labibah","given":"Adzra Reva","non-dropping-particle":"","parse-names":false,"suffix":""},{"dropping-particle":"","family":"Febia","given":"Alma Aura","non-dropping-particle":"","parse-names":false,"suffix":""},{"dropping-particle":"","family":"Riski","given":"Aria Dwi","non-dropping-particle":"","parse-names":false,"suffix":""}],"container-title":"Dharmas Education Journal (DE_Journal)","id":"ITEM-1","issue":"1","issued":{"date-parts":[["2024"]]},"page":"147-154","title":"Pentingnya Peranan Guru Bimbingan Dan Konseling Dalam Perkembangan Karir Pada Siswa Sekolah Dasar","type":"article-journal","volume":"5"},"uris":["http://www.mendeley.com/documents/?uuid=418b6008-d6ee-4974-b102-b5e38b39511b"]}],"mendeley":{"formattedCitation":"(Yulianti et al., 2024)","plainTextFormattedCitation":"(Yulianti et al., 2024)","previouslyFormattedCitation":"(Yulianti et al., 2024)"},"properties":{"noteIndex":0},"schema":"https://github.com/citation-style-language/schema/raw/master/csl-citation.json"}</w:instrText>
      </w:r>
      <w:r w:rsidR="005476FF">
        <w:rPr>
          <w:rFonts w:ascii="Cambria" w:hAnsi="Cambria"/>
          <w:sz w:val="20"/>
          <w:szCs w:val="20"/>
        </w:rPr>
        <w:fldChar w:fldCharType="separate"/>
      </w:r>
      <w:r w:rsidR="005476FF" w:rsidRPr="005476FF">
        <w:rPr>
          <w:rFonts w:ascii="Cambria" w:hAnsi="Cambria"/>
          <w:noProof/>
          <w:sz w:val="20"/>
          <w:szCs w:val="20"/>
        </w:rPr>
        <w:t>(Yulianti et al., 2024)</w:t>
      </w:r>
      <w:r w:rsidR="005476FF">
        <w:rPr>
          <w:rFonts w:ascii="Cambria" w:hAnsi="Cambria"/>
          <w:sz w:val="20"/>
          <w:szCs w:val="20"/>
        </w:rPr>
        <w:fldChar w:fldCharType="end"/>
      </w:r>
      <w:r w:rsidRPr="002D34E2">
        <w:rPr>
          <w:rFonts w:ascii="Cambria" w:hAnsi="Cambria"/>
          <w:sz w:val="20"/>
          <w:szCs w:val="20"/>
        </w:rPr>
        <w:t xml:space="preserve"> Pada tingkat pendidikan SD, tidak ada pemberian khusus dari Guru Pembimbing terkait kegiatan Bimbingan Konseling seperti yang terjadi di tingkat SMP dan SMA. Guru </w:t>
      </w:r>
      <w:proofErr w:type="gramStart"/>
      <w:r w:rsidRPr="002D34E2">
        <w:rPr>
          <w:rFonts w:ascii="Cambria" w:hAnsi="Cambria"/>
          <w:sz w:val="20"/>
          <w:szCs w:val="20"/>
        </w:rPr>
        <w:t>kelas</w:t>
      </w:r>
      <w:proofErr w:type="gramEnd"/>
      <w:r w:rsidRPr="002D34E2">
        <w:rPr>
          <w:rFonts w:ascii="Cambria" w:hAnsi="Cambria"/>
          <w:sz w:val="20"/>
          <w:szCs w:val="20"/>
        </w:rPr>
        <w:t xml:space="preserve"> bertanggung jawab penuh untuk melaksanakan tugasnya, termasuk memberikan semua materi pelajaran (kecuali Agama dan Penjaskes) serta memberikan layanan bimbingan konseling kepada seluruh siswa tanpa terkecuali. Permasalahan tersebut tidak dapat diselesaikan sendiri oleh guru kelas dalam memberikan layanan Bimbingan dan Konseling, terutama</w:t>
      </w:r>
      <w:r w:rsidR="005476FF">
        <w:rPr>
          <w:rFonts w:ascii="Cambria" w:hAnsi="Cambria"/>
          <w:sz w:val="20"/>
          <w:szCs w:val="20"/>
        </w:rPr>
        <w:t xml:space="preserve"> </w:t>
      </w:r>
      <w:r w:rsidRPr="002D34E2">
        <w:rPr>
          <w:rFonts w:ascii="Cambria" w:hAnsi="Cambria"/>
          <w:sz w:val="20"/>
          <w:szCs w:val="20"/>
        </w:rPr>
        <w:t>terkait bimbingan karir. Di tingkat sekolah dasar, keberadaan orang yang memiliki keahlian khusus</w:t>
      </w:r>
      <w:r w:rsidR="005476FF">
        <w:rPr>
          <w:rFonts w:ascii="Cambria" w:hAnsi="Cambria"/>
          <w:sz w:val="20"/>
          <w:szCs w:val="20"/>
        </w:rPr>
        <w:t xml:space="preserve"> </w:t>
      </w:r>
      <w:r w:rsidRPr="002D34E2">
        <w:rPr>
          <w:rFonts w:ascii="Cambria" w:hAnsi="Cambria"/>
          <w:sz w:val="20"/>
          <w:szCs w:val="20"/>
        </w:rPr>
        <w:t>dalam bimbingan dan konseling tetaplah diperlukan. Maka, Bimbingan dan Konseling menjadi sebuah elemen yang esensial dalam struktur sekolah, terutama di tingkat SD, Memberikan dukungan kepada guru kelas dalam menangani berbagai tantangan yang dihadapi oleh siswa dan memfasilitasi pengembangan potensi individual mereka serta membentuk karakter yang positif bagi siswa.</w:t>
      </w:r>
    </w:p>
    <w:p w14:paraId="04104960" w14:textId="13DB8CD5" w:rsidR="005476FF" w:rsidRPr="005476FF" w:rsidRDefault="005476FF" w:rsidP="004657B4">
      <w:pPr>
        <w:spacing w:after="0"/>
        <w:ind w:firstLine="720"/>
        <w:jc w:val="both"/>
        <w:rPr>
          <w:rFonts w:ascii="Cambria" w:hAnsi="Cambria"/>
          <w:sz w:val="20"/>
          <w:szCs w:val="20"/>
        </w:rPr>
      </w:pPr>
      <w:r w:rsidRPr="005476FF">
        <w:rPr>
          <w:rFonts w:ascii="Cambria" w:hAnsi="Cambria"/>
          <w:sz w:val="20"/>
          <w:szCs w:val="20"/>
        </w:rPr>
        <w:t xml:space="preserve">Saat ini tanpa kita sadari masih banyak siswa sekolah dasar yang masih bingung mengenai jenis-jenis profesi yang ada. Kebanyakan siswa yang masih belum mengetahui mengenai berbagai jenis profesi mulai dari kelas 1 sampai 4. Seperti yang diketahui bahwa pengenalan berbagai jenis profesi sangat penting dikenalkan pada siswa sejak dini, karena </w:t>
      </w:r>
      <w:proofErr w:type="gramStart"/>
      <w:r w:rsidRPr="005476FF">
        <w:rPr>
          <w:rFonts w:ascii="Cambria" w:hAnsi="Cambria"/>
          <w:sz w:val="20"/>
          <w:szCs w:val="20"/>
        </w:rPr>
        <w:t>akan</w:t>
      </w:r>
      <w:proofErr w:type="gramEnd"/>
      <w:r w:rsidRPr="005476FF">
        <w:rPr>
          <w:rFonts w:ascii="Cambria" w:hAnsi="Cambria"/>
          <w:sz w:val="20"/>
          <w:szCs w:val="20"/>
        </w:rPr>
        <w:t xml:space="preserve"> berkaitan dengan pilihan cita-cita siswa. Selain itu juga pilihan cita-cita siswa berkaitan dengan minat dan bakat jadi bisa untuk dioptimalkan dan diarahkan agar kemampuan yang dimiliki dapat terasah dan cita-cita yang diinginkan dapat terwujud</w:t>
      </w:r>
      <w:r>
        <w:rPr>
          <w:rFonts w:ascii="Cambria" w:hAnsi="Cambria"/>
          <w:sz w:val="20"/>
          <w:szCs w:val="20"/>
        </w:rPr>
        <w:t xml:space="preserve"> m</w:t>
      </w:r>
      <w:r w:rsidRPr="005476FF">
        <w:rPr>
          <w:rFonts w:ascii="Cambria" w:hAnsi="Cambria"/>
          <w:sz w:val="20"/>
          <w:szCs w:val="20"/>
        </w:rPr>
        <w:t>elalui layanan bimbingan konseling nantinya diharapkan dapat membantu siswa</w:t>
      </w:r>
      <w:r>
        <w:rPr>
          <w:rFonts w:ascii="Cambria" w:hAnsi="Cambria"/>
          <w:sz w:val="20"/>
          <w:szCs w:val="20"/>
        </w:rPr>
        <w:t xml:space="preserve"> u</w:t>
      </w:r>
      <w:r w:rsidRPr="005476FF">
        <w:rPr>
          <w:rFonts w:ascii="Cambria" w:hAnsi="Cambria"/>
          <w:sz w:val="20"/>
          <w:szCs w:val="20"/>
        </w:rPr>
        <w:t>ntuk lebih mengenal berbagai macam profesi yang ada dan dapat menentukan cita-cita</w:t>
      </w:r>
      <w:r>
        <w:rPr>
          <w:rFonts w:ascii="Cambria" w:hAnsi="Cambria"/>
          <w:sz w:val="20"/>
          <w:szCs w:val="20"/>
        </w:rPr>
        <w:t xml:space="preserve"> s</w:t>
      </w:r>
      <w:r w:rsidRPr="005476FF">
        <w:rPr>
          <w:rFonts w:ascii="Cambria" w:hAnsi="Cambria"/>
          <w:sz w:val="20"/>
          <w:szCs w:val="20"/>
        </w:rPr>
        <w:t>esuai dengan keinginan dan juga bakat dan minat siswa. Bimbingan konseling yang</w:t>
      </w:r>
      <w:r>
        <w:rPr>
          <w:rFonts w:ascii="Cambria" w:hAnsi="Cambria"/>
          <w:sz w:val="20"/>
          <w:szCs w:val="20"/>
        </w:rPr>
        <w:t xml:space="preserve"> d</w:t>
      </w:r>
      <w:r w:rsidRPr="005476FF">
        <w:rPr>
          <w:rFonts w:ascii="Cambria" w:hAnsi="Cambria"/>
          <w:sz w:val="20"/>
          <w:szCs w:val="20"/>
        </w:rPr>
        <w:t>iberikan kepada siswa adalah Bimbingan Konseling bidang karir atau biasa disebut</w:t>
      </w:r>
      <w:r>
        <w:rPr>
          <w:rFonts w:ascii="Cambria" w:hAnsi="Cambria"/>
          <w:sz w:val="20"/>
          <w:szCs w:val="20"/>
        </w:rPr>
        <w:t xml:space="preserve"> d</w:t>
      </w:r>
      <w:r w:rsidRPr="005476FF">
        <w:rPr>
          <w:rFonts w:ascii="Cambria" w:hAnsi="Cambria"/>
          <w:sz w:val="20"/>
          <w:szCs w:val="20"/>
        </w:rPr>
        <w:t xml:space="preserve">engan </w:t>
      </w:r>
      <w:proofErr w:type="gramStart"/>
      <w:r w:rsidRPr="005476FF">
        <w:rPr>
          <w:rFonts w:ascii="Cambria" w:hAnsi="Cambria"/>
          <w:sz w:val="20"/>
          <w:szCs w:val="20"/>
        </w:rPr>
        <w:t>bk</w:t>
      </w:r>
      <w:proofErr w:type="gramEnd"/>
      <w:r w:rsidRPr="005476FF">
        <w:rPr>
          <w:rFonts w:ascii="Cambria" w:hAnsi="Cambria"/>
          <w:sz w:val="20"/>
          <w:szCs w:val="20"/>
        </w:rPr>
        <w:t xml:space="preserve"> karir dan layanan yang akan diberikan yaitu layanan informasi. Bimbingan</w:t>
      </w:r>
      <w:r>
        <w:rPr>
          <w:rFonts w:ascii="Cambria" w:hAnsi="Cambria"/>
          <w:sz w:val="20"/>
          <w:szCs w:val="20"/>
        </w:rPr>
        <w:t xml:space="preserve"> k</w:t>
      </w:r>
      <w:r w:rsidRPr="005476FF">
        <w:rPr>
          <w:rFonts w:ascii="Cambria" w:hAnsi="Cambria"/>
          <w:sz w:val="20"/>
          <w:szCs w:val="20"/>
        </w:rPr>
        <w:t>arier merupakan proses bantuan yang diberikan Guru BK kepada siswa dalam bentuk</w:t>
      </w:r>
      <w:r>
        <w:rPr>
          <w:rFonts w:ascii="Cambria" w:hAnsi="Cambria"/>
          <w:sz w:val="20"/>
          <w:szCs w:val="20"/>
        </w:rPr>
        <w:t xml:space="preserve"> </w:t>
      </w:r>
      <w:r w:rsidRPr="005476FF">
        <w:rPr>
          <w:rFonts w:ascii="Cambria" w:hAnsi="Cambria"/>
          <w:sz w:val="20"/>
          <w:szCs w:val="20"/>
        </w:rPr>
        <w:t>kelompok atau individu agar siswa mampu mencapai pemahaman diri, pemahaman tentang karier, dan mampu memperoleh kemandirian dan mampu mengambil keputusan</w:t>
      </w:r>
      <w:r>
        <w:rPr>
          <w:rFonts w:ascii="Cambria" w:hAnsi="Cambria"/>
          <w:sz w:val="20"/>
          <w:szCs w:val="20"/>
        </w:rPr>
        <w:t xml:space="preserve"> </w:t>
      </w:r>
      <w:r w:rsidRPr="005476FF">
        <w:rPr>
          <w:rFonts w:ascii="Cambria" w:hAnsi="Cambria"/>
          <w:sz w:val="20"/>
          <w:szCs w:val="20"/>
        </w:rPr>
        <w:t>karier, serta dapat meraih dan mempertahankan pilihan kariernya dalam kehidupan</w:t>
      </w:r>
      <w:r>
        <w:rPr>
          <w:rFonts w:ascii="Cambria" w:hAnsi="Cambria"/>
          <w:sz w:val="20"/>
          <w:szCs w:val="20"/>
        </w:rPr>
        <w:t xml:space="preserve"> </w:t>
      </w:r>
      <w:r w:rsidRPr="005476FF">
        <w:rPr>
          <w:rFonts w:ascii="Cambria" w:hAnsi="Cambria"/>
          <w:sz w:val="20"/>
          <w:szCs w:val="20"/>
        </w:rPr>
        <w:t xml:space="preserve">masyarakat </w:t>
      </w:r>
      <w:r>
        <w:rPr>
          <w:rFonts w:ascii="Cambria" w:hAnsi="Cambria"/>
          <w:sz w:val="20"/>
          <w:szCs w:val="20"/>
        </w:rPr>
        <w:fldChar w:fldCharType="begin" w:fldLock="1"/>
      </w:r>
      <w:r>
        <w:rPr>
          <w:rFonts w:ascii="Cambria" w:hAnsi="Cambria"/>
          <w:sz w:val="20"/>
          <w:szCs w:val="20"/>
        </w:rPr>
        <w:instrText>ADDIN CSL_CITATION {"citationItems":[{"id":"ITEM-1","itemData":{"abstract":"… Setelah memberikan layanan informasi kepada siswa guru juga berperan untuk mengetahui … dan juga aspirasi karier ini dikatakan sebagai harapan dalam memilih karier (Carolyn, …","author":[{"dropping-particle":"","family":"Ratna","given":"Areta Adi","non-dropping-particle":"","parse-names":false,"suffix":""}],"container-title":"PROSIDING Seminar Nasional “Bimbingan dan Konseling Islami”","id":"ITEM-1","issued":{"date-parts":[["2021"]]},"page":"96-104","title":"Pengaruh Layanan Informasi Bimbingan dan Konseling Pemahaman Karir Pada Siswa SD Negeri 9 Batur Dalam Pengenalan Berbagai Profesi Untuk Menentukan Cita-cita","type":"article-journal"},"uris":["http://www.mendeley.com/documents/?uuid=db4fb402-dd71-4786-981a-46ba1daf5f41"]}],"mendeley":{"formattedCitation":"(Ratna, 2021)","plainTextFormattedCitation":"(Ratna, 2021)","previouslyFormattedCitation":"(Ratna, 2021)"},"properties":{"noteIndex":0},"schema":"https://github.com/citation-style-language/schema/raw/master/csl-citation.json"}</w:instrText>
      </w:r>
      <w:r>
        <w:rPr>
          <w:rFonts w:ascii="Cambria" w:hAnsi="Cambria"/>
          <w:sz w:val="20"/>
          <w:szCs w:val="20"/>
        </w:rPr>
        <w:fldChar w:fldCharType="separate"/>
      </w:r>
      <w:r w:rsidRPr="005476FF">
        <w:rPr>
          <w:rFonts w:ascii="Cambria" w:hAnsi="Cambria"/>
          <w:noProof/>
          <w:sz w:val="20"/>
          <w:szCs w:val="20"/>
        </w:rPr>
        <w:t>(Ratna, 2021)</w:t>
      </w:r>
      <w:r>
        <w:rPr>
          <w:rFonts w:ascii="Cambria" w:hAnsi="Cambria"/>
          <w:sz w:val="20"/>
          <w:szCs w:val="20"/>
        </w:rPr>
        <w:fldChar w:fldCharType="end"/>
      </w:r>
      <w:r w:rsidR="0088396A">
        <w:rPr>
          <w:rFonts w:ascii="Cambria" w:hAnsi="Cambria"/>
          <w:sz w:val="20"/>
          <w:szCs w:val="20"/>
        </w:rPr>
        <w:t>.</w:t>
      </w:r>
    </w:p>
    <w:p w14:paraId="35B5A3C4" w14:textId="3E67F395" w:rsidR="002D34E2" w:rsidRDefault="005476FF" w:rsidP="004657B4">
      <w:pPr>
        <w:spacing w:after="0"/>
        <w:ind w:firstLine="720"/>
        <w:jc w:val="both"/>
        <w:rPr>
          <w:rFonts w:ascii="Cambria" w:hAnsi="Cambria"/>
          <w:sz w:val="20"/>
          <w:szCs w:val="20"/>
        </w:rPr>
      </w:pPr>
      <w:r w:rsidRPr="005476FF">
        <w:rPr>
          <w:rFonts w:ascii="Cambria" w:hAnsi="Cambria"/>
          <w:sz w:val="20"/>
          <w:szCs w:val="20"/>
        </w:rPr>
        <w:t xml:space="preserve">Pengenalan mengenai profesi pada siswa di Sekolah Dasar sangatlah penting untuk perkembangan dan perencanaan karir siswa dimasa depan. Karena pada </w:t>
      </w:r>
      <w:proofErr w:type="gramStart"/>
      <w:r w:rsidRPr="005476FF">
        <w:rPr>
          <w:rFonts w:ascii="Cambria" w:hAnsi="Cambria"/>
          <w:sz w:val="20"/>
          <w:szCs w:val="20"/>
        </w:rPr>
        <w:t>usia</w:t>
      </w:r>
      <w:proofErr w:type="gramEnd"/>
      <w:r w:rsidRPr="005476FF">
        <w:rPr>
          <w:rFonts w:ascii="Cambria" w:hAnsi="Cambria"/>
          <w:sz w:val="20"/>
          <w:szCs w:val="20"/>
        </w:rPr>
        <w:t xml:space="preserve"> Sekolah Dasar inilah saat yang tepat untuk membantu siswa memunculkan minat dan</w:t>
      </w:r>
      <w:r>
        <w:rPr>
          <w:rFonts w:ascii="Cambria" w:hAnsi="Cambria"/>
          <w:sz w:val="20"/>
          <w:szCs w:val="20"/>
        </w:rPr>
        <w:t xml:space="preserve"> </w:t>
      </w:r>
      <w:r w:rsidRPr="005476FF">
        <w:rPr>
          <w:rFonts w:ascii="Cambria" w:hAnsi="Cambria"/>
          <w:sz w:val="20"/>
          <w:szCs w:val="20"/>
        </w:rPr>
        <w:t xml:space="preserve">bakat mereka dan mengarahkannya sesuai dengan cita-cita atau </w:t>
      </w:r>
      <w:r w:rsidRPr="005476FF">
        <w:rPr>
          <w:rFonts w:ascii="Cambria" w:hAnsi="Cambria"/>
          <w:sz w:val="20"/>
          <w:szCs w:val="20"/>
        </w:rPr>
        <w:lastRenderedPageBreak/>
        <w:t xml:space="preserve">profesi yang diinginkan. Sebelum itu kita harus tahu apakah siswa sudah mengenai berbagai macam profesi yang </w:t>
      </w:r>
      <w:r>
        <w:rPr>
          <w:rFonts w:ascii="Cambria" w:hAnsi="Cambria"/>
          <w:sz w:val="20"/>
          <w:szCs w:val="20"/>
        </w:rPr>
        <w:t xml:space="preserve"> </w:t>
      </w:r>
      <w:r w:rsidRPr="005476FF">
        <w:rPr>
          <w:rFonts w:ascii="Cambria" w:hAnsi="Cambria"/>
          <w:sz w:val="20"/>
          <w:szCs w:val="20"/>
        </w:rPr>
        <w:t>ada atau belum</w:t>
      </w:r>
      <w:r>
        <w:rPr>
          <w:rFonts w:ascii="Cambria" w:hAnsi="Cambria"/>
          <w:sz w:val="20"/>
          <w:szCs w:val="20"/>
        </w:rPr>
        <w:t xml:space="preserve"> </w:t>
      </w:r>
      <w:r>
        <w:rPr>
          <w:rFonts w:ascii="Cambria" w:hAnsi="Cambria"/>
          <w:sz w:val="20"/>
          <w:szCs w:val="20"/>
        </w:rPr>
        <w:fldChar w:fldCharType="begin" w:fldLock="1"/>
      </w:r>
      <w:r w:rsidR="005F1054">
        <w:rPr>
          <w:rFonts w:ascii="Cambria" w:hAnsi="Cambria"/>
          <w:sz w:val="20"/>
          <w:szCs w:val="20"/>
        </w:rPr>
        <w:instrText>ADDIN CSL_CITATION {"citationItems":[{"id":"ITEM-1","itemData":{"abstract":"… Setelah memberikan layanan informasi kepada siswa guru juga berperan untuk mengetahui … dan juga aspirasi karier ini dikatakan sebagai harapan dalam memilih karier (Carolyn, …","author":[{"dropping-particle":"","family":"Ratna","given":"Areta Adi","non-dropping-particle":"","parse-names":false,"suffix":""}],"container-title":"PROSIDING Seminar Nasional “Bimbingan dan Konseling Islami”","id":"ITEM-1","issued":{"date-parts":[["2021"]]},"page":"96-104","title":"Pengaruh Layanan Informasi Bimbingan dan Konseling Pemahaman Karir Pada Siswa SD Negeri 9 Batur Dalam Pengenalan Berbagai Profesi Untuk Menentukan Cita-cita","type":"article-journal"},"uris":["http://www.mendeley.com/documents/?uuid=db4fb402-dd71-4786-981a-46ba1daf5f41"]}],"mendeley":{"formattedCitation":"(Ratna, 2021)","plainTextFormattedCitation":"(Ratna, 2021)","previouslyFormattedCitation":"(Ratna, 2021)"},"properties":{"noteIndex":0},"schema":"https://github.com/citation-style-language/schema/raw/master/csl-citation.json"}</w:instrText>
      </w:r>
      <w:r>
        <w:rPr>
          <w:rFonts w:ascii="Cambria" w:hAnsi="Cambria"/>
          <w:sz w:val="20"/>
          <w:szCs w:val="20"/>
        </w:rPr>
        <w:fldChar w:fldCharType="separate"/>
      </w:r>
      <w:r w:rsidRPr="005476FF">
        <w:rPr>
          <w:rFonts w:ascii="Cambria" w:hAnsi="Cambria"/>
          <w:noProof/>
          <w:sz w:val="20"/>
          <w:szCs w:val="20"/>
        </w:rPr>
        <w:t>(Ratna, 2021)</w:t>
      </w:r>
      <w:r>
        <w:rPr>
          <w:rFonts w:ascii="Cambria" w:hAnsi="Cambria"/>
          <w:sz w:val="20"/>
          <w:szCs w:val="20"/>
        </w:rPr>
        <w:fldChar w:fldCharType="end"/>
      </w:r>
      <w:r w:rsidR="007F08F5">
        <w:rPr>
          <w:rFonts w:ascii="Cambria" w:hAnsi="Cambria"/>
          <w:sz w:val="20"/>
          <w:szCs w:val="20"/>
        </w:rPr>
        <w:t>.</w:t>
      </w:r>
    </w:p>
    <w:p w14:paraId="15775CCC" w14:textId="77777777" w:rsidR="005476FF" w:rsidRPr="00CC0592" w:rsidRDefault="005476FF" w:rsidP="004657B4">
      <w:pPr>
        <w:spacing w:after="0"/>
        <w:ind w:firstLine="720"/>
        <w:jc w:val="both"/>
        <w:rPr>
          <w:rFonts w:ascii="Cambria" w:hAnsi="Cambria"/>
          <w:sz w:val="20"/>
          <w:szCs w:val="20"/>
        </w:rPr>
      </w:pPr>
    </w:p>
    <w:p w14:paraId="602641C9" w14:textId="3B065D99" w:rsidR="005476FF" w:rsidRPr="002A36A1" w:rsidRDefault="002A36A1" w:rsidP="004657B4">
      <w:pPr>
        <w:spacing w:after="0"/>
        <w:jc w:val="both"/>
        <w:rPr>
          <w:rFonts w:ascii="Cambria" w:hAnsi="Cambria"/>
          <w:b/>
          <w:sz w:val="20"/>
          <w:szCs w:val="20"/>
          <w:lang w:val="id-ID"/>
        </w:rPr>
      </w:pPr>
      <w:r>
        <w:rPr>
          <w:rFonts w:ascii="Cambria" w:hAnsi="Cambria"/>
          <w:b/>
          <w:sz w:val="20"/>
          <w:szCs w:val="20"/>
          <w:lang w:val="id-ID"/>
        </w:rPr>
        <w:t>METODE</w:t>
      </w:r>
    </w:p>
    <w:p w14:paraId="1F5F40C5" w14:textId="77777777" w:rsidR="004035D8" w:rsidRDefault="004035D8" w:rsidP="004035D8">
      <w:pPr>
        <w:spacing w:after="0"/>
        <w:ind w:firstLine="720"/>
        <w:jc w:val="both"/>
        <w:rPr>
          <w:rFonts w:ascii="Cambria" w:hAnsi="Cambria"/>
          <w:bCs/>
          <w:sz w:val="20"/>
          <w:szCs w:val="20"/>
        </w:rPr>
      </w:pPr>
      <w:r>
        <w:rPr>
          <w:rFonts w:ascii="Cambria" w:hAnsi="Cambria"/>
          <w:bCs/>
          <w:sz w:val="20"/>
          <w:szCs w:val="20"/>
        </w:rPr>
        <w:t xml:space="preserve">Penulisan artikel ini menggunakan metode kajian pustaka (library research), yaitu metode penelitian yang dilakukan dengan menelaah dan menganalisis berbagai sumber pustaka yang relevan, baik berupa buku, artikel jurnal ilmiah, laporan penelitian, maupun prosiding yang berkaitan dengan layanan informasi karir di tingkat sekolah dasar. Kajian pustaka dipilih karena artikel ini tidak bertujuan untuk mengumpulkan data primer secara langsung dari lapangan, melainkan untuk mengonstruksi pemahaman teoritis dan konseptual berdasarkan hasil-hasil penelitian sebelumnya serta pandangan para ahli. Proses kajian pustaka dilakukan secara sistematis dengan memilih referensi yang memiliki keterkaitan langsung dengan tema, kredibel secara akademik, dan berasal dari sumber-sumber terpercaya. Sumber pustaka yang digunakan mencakup publikasi nasional maupun internasional yang memiliki relevansi dengan bidang bimbingan dan konseling, khususnya layanan informasi karir pada anak </w:t>
      </w:r>
      <w:proofErr w:type="gramStart"/>
      <w:r>
        <w:rPr>
          <w:rFonts w:ascii="Cambria" w:hAnsi="Cambria"/>
          <w:bCs/>
          <w:sz w:val="20"/>
          <w:szCs w:val="20"/>
        </w:rPr>
        <w:t>usia</w:t>
      </w:r>
      <w:proofErr w:type="gramEnd"/>
      <w:r>
        <w:rPr>
          <w:rFonts w:ascii="Cambria" w:hAnsi="Cambria"/>
          <w:bCs/>
          <w:sz w:val="20"/>
          <w:szCs w:val="20"/>
        </w:rPr>
        <w:t xml:space="preserve"> sekolah dasar.</w:t>
      </w:r>
    </w:p>
    <w:p w14:paraId="75B000F4" w14:textId="77777777" w:rsidR="004035D8" w:rsidRDefault="004035D8" w:rsidP="004035D8">
      <w:pPr>
        <w:spacing w:after="0"/>
        <w:ind w:firstLine="720"/>
        <w:jc w:val="both"/>
        <w:rPr>
          <w:rFonts w:ascii="Cambria" w:hAnsi="Cambria"/>
          <w:bCs/>
          <w:sz w:val="20"/>
          <w:szCs w:val="20"/>
        </w:rPr>
      </w:pPr>
      <w:r>
        <w:rPr>
          <w:rFonts w:ascii="Cambria" w:hAnsi="Cambria"/>
          <w:bCs/>
          <w:sz w:val="20"/>
          <w:szCs w:val="20"/>
        </w:rPr>
        <w:t>Langkah awal dalam proses kajian ini dimulai dari identifikasi isu dan fokus kajian, yaitu pentingnya layanan informasi karir dalam membentuk pemahaman profesi sejak dini. Setelah fokus dirumuskan, penulis melakukan penelusuran literatur melalui berbagai platform digital seperti Google Scholar, DOAJ, dan portal jurnal nasional terakreditasi. Literatur yang diperoleh kemudian diseleksi berdasarkan kesesuaian tema, keaktualan, serta kualitas isi. Setelah itu, dilakukan analisis isi (content analysis) terhadap hasil-hasil temuan dalam referensi yang terpilih. Analisis ini bertujuan untuk menggali konsep-konsep inti, pendekatan layanan karir yang diterapkan, strategi pelaksanaan, serta manfaat layanan informasi karir dalam konteks pendidikan dasar. Dalam proses ini, penulis juga membandingkan berbagai sudut pandang antarpenulis untuk mendapatkan pemahaman yang lebih mendalam dan menyeluruh.</w:t>
      </w:r>
    </w:p>
    <w:p w14:paraId="2CE7156D" w14:textId="77777777" w:rsidR="004035D8" w:rsidRDefault="004035D8" w:rsidP="00D237B5">
      <w:pPr>
        <w:spacing w:after="0"/>
        <w:ind w:firstLine="720"/>
        <w:jc w:val="both"/>
        <w:rPr>
          <w:rFonts w:ascii="Cambria" w:hAnsi="Cambria"/>
          <w:bCs/>
          <w:sz w:val="20"/>
          <w:szCs w:val="20"/>
        </w:rPr>
      </w:pPr>
      <w:r>
        <w:rPr>
          <w:rFonts w:ascii="Cambria" w:hAnsi="Cambria"/>
          <w:bCs/>
          <w:sz w:val="20"/>
          <w:szCs w:val="20"/>
        </w:rPr>
        <w:t>Hasil dari kajian pustaka ini kemudian disintesis dan disusun dalam bentuk narasi ilmiah yang runtut dan terstruktur. Penyusunan dilakukan dengan mengintegrasikan teori dan data sekunder secara koheren untuk memperkuat argumentasi serta menjawab isu utama yang diangkat dalam artikel. Melalui pendekatan ini, diharapkan artikel mampu memberikan kontribusi konseptual terhadap pengembangan layanan bimbingan karir di sekolah dasar serta menjadi acuan bagi para pendidik, konselor sekolah, dan pembuat kebijakan dalam merancang program layanan informasi karir yang lebih efektif dan aplikatif. Kajian pustaka ini juga menjadi dasar penting dalam membangun kerangka pemikiran teoretis yang dapat membuka peluang penelitian lanjutan secara empiris di masa mendatang.</w:t>
      </w:r>
    </w:p>
    <w:p w14:paraId="2826F4BC" w14:textId="77777777" w:rsidR="00D237B5" w:rsidRPr="004035D8" w:rsidRDefault="00D237B5" w:rsidP="00D237B5">
      <w:pPr>
        <w:spacing w:after="0"/>
        <w:ind w:firstLine="720"/>
        <w:jc w:val="both"/>
        <w:rPr>
          <w:rFonts w:ascii="Cambria" w:hAnsi="Cambria"/>
          <w:bCs/>
          <w:sz w:val="20"/>
          <w:szCs w:val="20"/>
        </w:rPr>
      </w:pPr>
    </w:p>
    <w:p w14:paraId="05C0179F" w14:textId="175E3171" w:rsidR="00C97B3A" w:rsidRDefault="00C97B3A" w:rsidP="004657B4">
      <w:pPr>
        <w:spacing w:after="0"/>
        <w:jc w:val="both"/>
        <w:rPr>
          <w:rFonts w:ascii="Cambria" w:hAnsi="Cambria"/>
          <w:b/>
          <w:sz w:val="20"/>
          <w:szCs w:val="20"/>
        </w:rPr>
      </w:pPr>
      <w:r w:rsidRPr="00CC0592">
        <w:rPr>
          <w:rFonts w:ascii="Cambria" w:hAnsi="Cambria"/>
          <w:b/>
          <w:sz w:val="20"/>
          <w:szCs w:val="20"/>
        </w:rPr>
        <w:t>PEMBAHASAN</w:t>
      </w:r>
    </w:p>
    <w:p w14:paraId="519DF5D9" w14:textId="37D8607E" w:rsidR="00C53994" w:rsidRPr="00C53994" w:rsidRDefault="00C53994" w:rsidP="004657B4">
      <w:pPr>
        <w:spacing w:after="0"/>
        <w:ind w:firstLine="720"/>
        <w:jc w:val="both"/>
        <w:rPr>
          <w:rFonts w:ascii="Cambria" w:hAnsi="Cambria"/>
          <w:bCs/>
          <w:sz w:val="20"/>
          <w:szCs w:val="20"/>
        </w:rPr>
      </w:pPr>
      <w:r w:rsidRPr="00C53994">
        <w:rPr>
          <w:rFonts w:ascii="Cambria" w:hAnsi="Cambria"/>
          <w:bCs/>
          <w:sz w:val="20"/>
          <w:szCs w:val="20"/>
        </w:rPr>
        <w:t xml:space="preserve">Langkah penting dalam mengembangkan program karir yang sukses adalah mendapatkan dukungan dari guru dan administrator </w:t>
      </w:r>
      <w:r>
        <w:rPr>
          <w:rFonts w:ascii="Cambria" w:hAnsi="Cambria"/>
          <w:bCs/>
          <w:sz w:val="20"/>
          <w:szCs w:val="20"/>
        </w:rPr>
        <w:fldChar w:fldCharType="begin" w:fldLock="1"/>
      </w:r>
      <w:r>
        <w:rPr>
          <w:rFonts w:ascii="Cambria" w:hAnsi="Cambria"/>
          <w:bCs/>
          <w:sz w:val="20"/>
          <w:szCs w:val="20"/>
        </w:rPr>
        <w:instrText>ADDIN CSL_CITATION {"citationItems":[{"id":"ITEM-1","itemData":{"DOI":"10.22460/quanta.v6i3.3352","ISSN":"2614-6223","abstract":"Career is a lifelong process, so it needs to be formed as early as possible to achieve a career that suits the individual. Career education can be started when the child is in elementary school. At this level, children begin to be introduced to jobs in the surrounding environment. In addition, teachers, parents and the community participate in providing learning about themselves to children related to gender, morals, social skills, Self-Esteem, and Self-Efficacy. The formation of one's career must start early, so that since elementary school a child must be given an understanding of career. The understanding given can be through games by introducing jobs that exist in the environment around the home and school. Career development for children also needs to be adjusted to their developmental tasks. as parents and teachers must also know the talents and interests of children from an early age to be able to better direct children. The directives carried out here are not coercion in accordance with the wishes of the parents/teachers, but according to the potential of the child.Keywords:Â Â Â service strategy, career guidance, elementary school","author":[{"dropping-particle":"","family":"Suherman","given":"Maya Masyita","non-dropping-particle":"","parse-names":false,"suffix":""},{"dropping-particle":"","family":"Siddik","given":"Riesa Rismawati","non-dropping-particle":"","parse-names":false,"suffix":""}],"container-title":"QUANTA: Jurnal Kajian Bimbingan dan Konseling dalam Pendidikan","id":"ITEM-1","issue":"3","issued":{"date-parts":[["2022"]]},"page":"74-78","title":"Strategi Layanan Bimbingan Karier: Perspektif Karier Ditinjau Dari Perkembangan Siswa Pada Jenjang Sekolah Dasar","type":"article-journal","volume":"6"},"uris":["http://www.mendeley.com/documents/?uuid=64ec9a94-740d-4ded-9030-41b66e078696"]}],"mendeley":{"formattedCitation":"(Suherman &amp; Siddik, 2022)","plainTextFormattedCitation":"(Suherman &amp; Siddik, 2022)","previouslyFormattedCitation":"(Suherman &amp; Siddik, 2022)"},"properties":{"noteIndex":0},"schema":"https://github.com/citation-style-language/schema/raw/master/csl-citation.json"}</w:instrText>
      </w:r>
      <w:r>
        <w:rPr>
          <w:rFonts w:ascii="Cambria" w:hAnsi="Cambria"/>
          <w:bCs/>
          <w:sz w:val="20"/>
          <w:szCs w:val="20"/>
        </w:rPr>
        <w:fldChar w:fldCharType="separate"/>
      </w:r>
      <w:r w:rsidRPr="00C53994">
        <w:rPr>
          <w:rFonts w:ascii="Cambria" w:hAnsi="Cambria"/>
          <w:bCs/>
          <w:noProof/>
          <w:sz w:val="20"/>
          <w:szCs w:val="20"/>
        </w:rPr>
        <w:t>(Suherman &amp; Siddik, 2022)</w:t>
      </w:r>
      <w:r>
        <w:rPr>
          <w:rFonts w:ascii="Cambria" w:hAnsi="Cambria"/>
          <w:bCs/>
          <w:sz w:val="20"/>
          <w:szCs w:val="20"/>
        </w:rPr>
        <w:fldChar w:fldCharType="end"/>
      </w:r>
      <w:r>
        <w:rPr>
          <w:rFonts w:ascii="Cambria" w:hAnsi="Cambria"/>
          <w:bCs/>
          <w:sz w:val="20"/>
          <w:szCs w:val="20"/>
        </w:rPr>
        <w:t xml:space="preserve">. </w:t>
      </w:r>
      <w:r w:rsidRPr="00C53994">
        <w:rPr>
          <w:rFonts w:ascii="Cambria" w:hAnsi="Cambria"/>
          <w:bCs/>
          <w:sz w:val="20"/>
          <w:szCs w:val="20"/>
        </w:rPr>
        <w:t xml:space="preserve">Program sukses membutuhkan komitmen seluruh sekolah. </w:t>
      </w:r>
      <w:r>
        <w:rPr>
          <w:rFonts w:ascii="Cambria" w:hAnsi="Cambria"/>
          <w:bCs/>
          <w:sz w:val="20"/>
          <w:szCs w:val="20"/>
        </w:rPr>
        <w:t xml:space="preserve">Dalam </w:t>
      </w:r>
      <w:r>
        <w:rPr>
          <w:rFonts w:ascii="Cambria" w:hAnsi="Cambria"/>
          <w:bCs/>
          <w:sz w:val="20"/>
          <w:szCs w:val="20"/>
        </w:rPr>
        <w:fldChar w:fldCharType="begin" w:fldLock="1"/>
      </w:r>
      <w:r>
        <w:rPr>
          <w:rFonts w:ascii="Cambria" w:hAnsi="Cambria"/>
          <w:bCs/>
          <w:sz w:val="20"/>
          <w:szCs w:val="20"/>
        </w:rPr>
        <w:instrText>ADDIN CSL_CITATION {"citationItems":[{"id":"ITEM-1","itemData":{"DOI":"10.22460/quanta.v6i3.3352","ISSN":"2614-6223","abstract":"Career is a lifelong process, so it needs to be formed as early as possible to achieve a career that suits the individual. Career education can be started when the child is in elementary school. At this level, children begin to be introduced to jobs in the surrounding environment. In addition, teachers, parents and the community participate in providing learning about themselves to children related to gender, morals, social skills, Self-Esteem, and Self-Efficacy. The formation of one's career must start early, so that since elementary school a child must be given an understanding of career. The understanding given can be through games by introducing jobs that exist in the environment around the home and school. Career development for children also needs to be adjusted to their developmental tasks. as parents and teachers must also know the talents and interests of children from an early age to be able to better direct children. The directives carried out here are not coercion in accordance with the wishes of the parents/teachers, but according to the potential of the child.Keywords:Â Â Â service strategy, career guidance, elementary school","author":[{"dropping-particle":"","family":"Suherman","given":"Maya Masyita","non-dropping-particle":"","parse-names":false,"suffix":""},{"dropping-particle":"","family":"Siddik","given":"Riesa Rismawati","non-dropping-particle":"","parse-names":false,"suffix":""}],"container-title":"QUANTA: Jurnal Kajian Bimbingan dan Konseling dalam Pendidikan","id":"ITEM-1","issue":"3","issued":{"date-parts":[["2022"]]},"page":"74-78","title":"Strategi Layanan Bimbingan Karier: Perspektif Karier Ditinjau Dari Perkembangan Siswa Pada Jenjang Sekolah Dasar","type":"article-journal","volume":"6"},"uris":["http://www.mendeley.com/documents/?uuid=64ec9a94-740d-4ded-9030-41b66e078696"]}],"mendeley":{"formattedCitation":"(Suherman &amp; Siddik, 2022)","plainTextFormattedCitation":"(Suherman &amp; Siddik, 2022)","previouslyFormattedCitation":"(Suherman &amp; Siddik, 2022)"},"properties":{"noteIndex":0},"schema":"https://github.com/citation-style-language/schema/raw/master/csl-citation.json"}</w:instrText>
      </w:r>
      <w:r>
        <w:rPr>
          <w:rFonts w:ascii="Cambria" w:hAnsi="Cambria"/>
          <w:bCs/>
          <w:sz w:val="20"/>
          <w:szCs w:val="20"/>
        </w:rPr>
        <w:fldChar w:fldCharType="separate"/>
      </w:r>
      <w:r w:rsidRPr="00C53994">
        <w:rPr>
          <w:rFonts w:ascii="Cambria" w:hAnsi="Cambria"/>
          <w:bCs/>
          <w:noProof/>
          <w:sz w:val="20"/>
          <w:szCs w:val="20"/>
        </w:rPr>
        <w:t>(Suherman &amp; Siddik, 2022)</w:t>
      </w:r>
      <w:r>
        <w:rPr>
          <w:rFonts w:ascii="Cambria" w:hAnsi="Cambria"/>
          <w:bCs/>
          <w:sz w:val="20"/>
          <w:szCs w:val="20"/>
        </w:rPr>
        <w:fldChar w:fldCharType="end"/>
      </w:r>
      <w:r w:rsidRPr="00C53994">
        <w:rPr>
          <w:rFonts w:ascii="Cambria" w:hAnsi="Cambria"/>
          <w:bCs/>
          <w:sz w:val="20"/>
          <w:szCs w:val="20"/>
        </w:rPr>
        <w:t xml:space="preserve"> </w:t>
      </w:r>
      <w:r>
        <w:rPr>
          <w:rFonts w:ascii="Cambria" w:hAnsi="Cambria"/>
          <w:bCs/>
          <w:sz w:val="20"/>
          <w:szCs w:val="20"/>
        </w:rPr>
        <w:t>ada</w:t>
      </w:r>
      <w:r w:rsidRPr="00C53994">
        <w:rPr>
          <w:rFonts w:ascii="Cambria" w:hAnsi="Cambria"/>
          <w:bCs/>
          <w:sz w:val="20"/>
          <w:szCs w:val="20"/>
        </w:rPr>
        <w:t xml:space="preserve"> empat rekomendasi berikut</w:t>
      </w:r>
      <w:r w:rsidR="00BD7538">
        <w:rPr>
          <w:rFonts w:ascii="Cambria" w:hAnsi="Cambria"/>
          <w:bCs/>
          <w:sz w:val="20"/>
          <w:szCs w:val="20"/>
        </w:rPr>
        <w:t>,</w:t>
      </w:r>
      <w:r w:rsidRPr="00C53994">
        <w:rPr>
          <w:rFonts w:ascii="Cambria" w:hAnsi="Cambria"/>
          <w:bCs/>
          <w:sz w:val="20"/>
          <w:szCs w:val="20"/>
        </w:rPr>
        <w:t xml:space="preserve"> Pertama, menilai lingkungan politik sangat penting. Jika sekolah tidak melihat hubungan antara pengembangan karir dan prestasi akademik, tidak mungkin ada dukungan. Selain itu, penting untuk mengkomunikasikan apakah tolak ukur </w:t>
      </w:r>
      <w:proofErr w:type="gramStart"/>
      <w:r w:rsidRPr="00C53994">
        <w:rPr>
          <w:rFonts w:ascii="Cambria" w:hAnsi="Cambria"/>
          <w:bCs/>
          <w:sz w:val="20"/>
          <w:szCs w:val="20"/>
        </w:rPr>
        <w:t>akan</w:t>
      </w:r>
      <w:proofErr w:type="gramEnd"/>
      <w:r w:rsidRPr="00C53994">
        <w:rPr>
          <w:rFonts w:ascii="Cambria" w:hAnsi="Cambria"/>
          <w:bCs/>
          <w:sz w:val="20"/>
          <w:szCs w:val="20"/>
        </w:rPr>
        <w:t xml:space="preserve"> menunjukkan keberhasilan sebuah program. Kedua, </w:t>
      </w:r>
      <w:proofErr w:type="gramStart"/>
      <w:r w:rsidRPr="00C53994">
        <w:rPr>
          <w:rFonts w:ascii="Cambria" w:hAnsi="Cambria"/>
          <w:bCs/>
          <w:sz w:val="20"/>
          <w:szCs w:val="20"/>
        </w:rPr>
        <w:t>apa</w:t>
      </w:r>
      <w:proofErr w:type="gramEnd"/>
      <w:r w:rsidRPr="00C53994">
        <w:rPr>
          <w:rFonts w:ascii="Cambria" w:hAnsi="Cambria"/>
          <w:bCs/>
          <w:sz w:val="20"/>
          <w:szCs w:val="20"/>
        </w:rPr>
        <w:t xml:space="preserve"> yang mereka perlukan dari populasi tertentu satu adalah melayani, Mendefinisikan perilaku guru dan administrator dapat memvisualisasikan bagaimana program karir akan membantu. Ketiga, jika guru terlalu banyak</w:t>
      </w:r>
      <w:r>
        <w:rPr>
          <w:rFonts w:ascii="Cambria" w:hAnsi="Cambria"/>
          <w:bCs/>
          <w:sz w:val="20"/>
          <w:szCs w:val="20"/>
        </w:rPr>
        <w:t xml:space="preserve"> </w:t>
      </w:r>
      <w:r w:rsidRPr="00C53994">
        <w:rPr>
          <w:rFonts w:ascii="Cambria" w:hAnsi="Cambria"/>
          <w:bCs/>
          <w:sz w:val="20"/>
          <w:szCs w:val="20"/>
        </w:rPr>
        <w:t xml:space="preserve">bekerja dan kekurangan, mereka mungkin merasa kegiatan pendidikan karir belum bisa ditambahkan ke beban kerja mereka. Penghalang seperti ini dapat diatasi dengan </w:t>
      </w:r>
      <w:proofErr w:type="gramStart"/>
      <w:r w:rsidRPr="00C53994">
        <w:rPr>
          <w:rFonts w:ascii="Cambria" w:hAnsi="Cambria"/>
          <w:bCs/>
          <w:sz w:val="20"/>
          <w:szCs w:val="20"/>
        </w:rPr>
        <w:t>cara</w:t>
      </w:r>
      <w:proofErr w:type="gramEnd"/>
      <w:r w:rsidRPr="00C53994">
        <w:rPr>
          <w:rFonts w:ascii="Cambria" w:hAnsi="Cambria"/>
          <w:bCs/>
          <w:sz w:val="20"/>
          <w:szCs w:val="20"/>
        </w:rPr>
        <w:t xml:space="preserve"> staf konseling sekolah menyajikan unit di kelas sementara guru diberi periode perencanaan. Keempat, pengadaan sumber daya yang tidak rentan dengan kebutuhan sekolah lainnya sehingga administrator bisa menghapus </w:t>
      </w:r>
      <w:proofErr w:type="gramStart"/>
      <w:r w:rsidRPr="00C53994">
        <w:rPr>
          <w:rFonts w:ascii="Cambria" w:hAnsi="Cambria"/>
          <w:bCs/>
          <w:sz w:val="20"/>
          <w:szCs w:val="20"/>
        </w:rPr>
        <w:t>dana</w:t>
      </w:r>
      <w:proofErr w:type="gramEnd"/>
      <w:r w:rsidRPr="00C53994">
        <w:rPr>
          <w:rFonts w:ascii="Cambria" w:hAnsi="Cambria"/>
          <w:bCs/>
          <w:sz w:val="20"/>
          <w:szCs w:val="20"/>
        </w:rPr>
        <w:t xml:space="preserve"> dari program karir.</w:t>
      </w:r>
    </w:p>
    <w:p w14:paraId="0FDF6CEC" w14:textId="00D6BE22" w:rsidR="00C53994" w:rsidRPr="00C53994" w:rsidRDefault="00C53994" w:rsidP="004657B4">
      <w:pPr>
        <w:spacing w:after="0"/>
        <w:ind w:firstLine="720"/>
        <w:jc w:val="both"/>
        <w:rPr>
          <w:rFonts w:ascii="Cambria" w:hAnsi="Cambria"/>
          <w:bCs/>
          <w:sz w:val="20"/>
          <w:szCs w:val="20"/>
        </w:rPr>
      </w:pPr>
      <w:r w:rsidRPr="00C53994">
        <w:rPr>
          <w:rFonts w:ascii="Cambria" w:hAnsi="Cambria"/>
          <w:bCs/>
          <w:sz w:val="20"/>
          <w:szCs w:val="20"/>
        </w:rPr>
        <w:t xml:space="preserve">Seperti guru dan administrator, orang tua juga harus memiliki pemahaman tentang pentingnya program karir bagi anak-anak. </w:t>
      </w:r>
      <w:r>
        <w:rPr>
          <w:rFonts w:ascii="Cambria" w:hAnsi="Cambria"/>
          <w:bCs/>
          <w:sz w:val="20"/>
          <w:szCs w:val="20"/>
        </w:rPr>
        <w:fldChar w:fldCharType="begin" w:fldLock="1"/>
      </w:r>
      <w:r>
        <w:rPr>
          <w:rFonts w:ascii="Cambria" w:hAnsi="Cambria"/>
          <w:bCs/>
          <w:sz w:val="20"/>
          <w:szCs w:val="20"/>
        </w:rPr>
        <w:instrText>ADDIN CSL_CITATION {"citationItems":[{"id":"ITEM-1","itemData":{"DOI":"10.22460/quanta.v6i3.3352","ISSN":"2614-6223","abstract":"Career is a lifelong process, so it needs to be formed as early as possible to achieve a career that suits the individual. Career education can be started when the child is in elementary school. At this level, children begin to be introduced to jobs in the surrounding environment. In addition, teachers, parents and the community participate in providing learning about themselves to children related to gender, morals, social skills, Self-Esteem, and Self-Efficacy. The formation of one's career must start early, so that since elementary school a child must be given an understanding of career. The understanding given can be through games by introducing jobs that exist in the environment around the home and school. Career development for children also needs to be adjusted to their developmental tasks. as parents and teachers must also know the talents and interests of children from an early age to be able to better direct children. The directives carried out here are not coercion in accordance with the wishes of the parents/teachers, but according to the potential of the child.Keywords:Â Â Â service strategy, career guidance, elementary school","author":[{"dropping-particle":"","family":"Suherman","given":"Maya Masyita","non-dropping-particle":"","parse-names":false,"suffix":""},{"dropping-particle":"","family":"Siddik","given":"Riesa Rismawati","non-dropping-particle":"","parse-names":false,"suffix":""}],"container-title":"QUANTA: Jurnal Kajian Bimbingan dan Konseling dalam Pendidikan","id":"ITEM-1","issue":"3","issued":{"date-parts":[["2022"]]},"page":"74-78","title":"Strategi Layanan Bimbingan Karier: Perspektif Karier Ditinjau Dari Perkembangan Siswa Pada Jenjang Sekolah Dasar","type":"article-journal","volume":"6"},"uris":["http://www.mendeley.com/documents/?uuid=64ec9a94-740d-4ded-9030-41b66e078696"]}],"mendeley":{"formattedCitation":"(Suherman &amp; Siddik, 2022)","plainTextFormattedCitation":"(Suherman &amp; Siddik, 2022)","previouslyFormattedCitation":"(Suherman &amp; Siddik, 2022)"},"properties":{"noteIndex":0},"schema":"https://github.com/citation-style-language/schema/raw/master/csl-citation.json"}</w:instrText>
      </w:r>
      <w:r>
        <w:rPr>
          <w:rFonts w:ascii="Cambria" w:hAnsi="Cambria"/>
          <w:bCs/>
          <w:sz w:val="20"/>
          <w:szCs w:val="20"/>
        </w:rPr>
        <w:fldChar w:fldCharType="separate"/>
      </w:r>
      <w:r w:rsidRPr="00C53994">
        <w:rPr>
          <w:rFonts w:ascii="Cambria" w:hAnsi="Cambria"/>
          <w:bCs/>
          <w:noProof/>
          <w:sz w:val="20"/>
          <w:szCs w:val="20"/>
        </w:rPr>
        <w:t>(Suherman &amp; Siddik, 2022)</w:t>
      </w:r>
      <w:r>
        <w:rPr>
          <w:rFonts w:ascii="Cambria" w:hAnsi="Cambria"/>
          <w:bCs/>
          <w:sz w:val="20"/>
          <w:szCs w:val="20"/>
        </w:rPr>
        <w:fldChar w:fldCharType="end"/>
      </w:r>
      <w:r>
        <w:rPr>
          <w:rFonts w:ascii="Cambria" w:hAnsi="Cambria"/>
          <w:bCs/>
          <w:sz w:val="20"/>
          <w:szCs w:val="20"/>
        </w:rPr>
        <w:t xml:space="preserve"> </w:t>
      </w:r>
      <w:r w:rsidRPr="00C53994">
        <w:rPr>
          <w:rFonts w:ascii="Cambria" w:hAnsi="Cambria"/>
          <w:bCs/>
          <w:sz w:val="20"/>
          <w:szCs w:val="20"/>
        </w:rPr>
        <w:t>menulis bahwa salah satu peristiwa yang menyebabkan kegagalan gerakan karir 1970-an adalah pemahaman yang keliru dari orang tua kelas menengah yang bingung pendidikan karir dengan pelatihan kejuruan. Orang tua tidak mengerti bagaimana program karir menyebabkan prestasi akademik dan pelatihan profesional.</w:t>
      </w:r>
    </w:p>
    <w:p w14:paraId="41E669C7" w14:textId="4005C153" w:rsidR="00F57727" w:rsidRDefault="00C53994" w:rsidP="004657B4">
      <w:pPr>
        <w:spacing w:after="0"/>
        <w:jc w:val="both"/>
        <w:rPr>
          <w:rFonts w:ascii="Cambria" w:hAnsi="Cambria"/>
          <w:bCs/>
          <w:sz w:val="20"/>
          <w:szCs w:val="20"/>
        </w:rPr>
      </w:pPr>
      <w:r>
        <w:rPr>
          <w:rFonts w:ascii="Cambria" w:hAnsi="Cambria"/>
          <w:bCs/>
          <w:sz w:val="20"/>
          <w:szCs w:val="20"/>
        </w:rPr>
        <w:lastRenderedPageBreak/>
        <w:tab/>
      </w:r>
      <w:r>
        <w:rPr>
          <w:rFonts w:ascii="Cambria" w:hAnsi="Cambria"/>
          <w:bCs/>
          <w:sz w:val="20"/>
          <w:szCs w:val="20"/>
        </w:rPr>
        <w:fldChar w:fldCharType="begin" w:fldLock="1"/>
      </w:r>
      <w:r w:rsidR="00BF5873">
        <w:rPr>
          <w:rFonts w:ascii="Cambria" w:hAnsi="Cambria"/>
          <w:bCs/>
          <w:sz w:val="20"/>
          <w:szCs w:val="20"/>
        </w:rPr>
        <w:instrText>ADDIN CSL_CITATION {"citationItems":[{"id":"ITEM-1","itemData":{"DOI":"10.22460/quanta.v6i3.3352","ISSN":"2614-6223","abstract":"Career is a lifelong process, so it needs to be formed as early as possible to achieve a career that suits the individual. Career education can be started when the child is in elementary school. At this level, children begin to be introduced to jobs in the surrounding environment. In addition, teachers, parents and the community participate in providing learning about themselves to children related to gender, morals, social skills, Self-Esteem, and Self-Efficacy. The formation of one's career must start early, so that since elementary school a child must be given an understanding of career. The understanding given can be through games by introducing jobs that exist in the environment around the home and school. Career development for children also needs to be adjusted to their developmental tasks. as parents and teachers must also know the talents and interests of children from an early age to be able to better direct children. The directives carried out here are not coercion in accordance with the wishes of the parents/teachers, but according to the potential of the child.Keywords:Â Â Â service strategy, career guidance, elementary school","author":[{"dropping-particle":"","family":"Suherman","given":"Maya Masyita","non-dropping-particle":"","parse-names":false,"suffix":""},{"dropping-particle":"","family":"Siddik","given":"Riesa Rismawati","non-dropping-particle":"","parse-names":false,"suffix":""}],"container-title":"QUANTA: Jurnal Kajian Bimbingan dan Konseling dalam Pendidikan","id":"ITEM-1","issue":"3","issued":{"date-parts":[["2022"]]},"page":"74-78","title":"Strategi Layanan Bimbingan Karier: Perspektif Karier Ditinjau Dari Perkembangan Siswa Pada Jenjang Sekolah Dasar","type":"article-journal","volume":"6"},"uris":["http://www.mendeley.com/documents/?uuid=64ec9a94-740d-4ded-9030-41b66e078696"]}],"mendeley":{"formattedCitation":"(Suherman &amp; Siddik, 2022)","plainTextFormattedCitation":"(Suherman &amp; Siddik, 2022)","previouslyFormattedCitation":"(Suherman &amp; Siddik, 2022)"},"properties":{"noteIndex":0},"schema":"https://github.com/citation-style-language/schema/raw/master/csl-citation.json"}</w:instrText>
      </w:r>
      <w:r>
        <w:rPr>
          <w:rFonts w:ascii="Cambria" w:hAnsi="Cambria"/>
          <w:bCs/>
          <w:sz w:val="20"/>
          <w:szCs w:val="20"/>
        </w:rPr>
        <w:fldChar w:fldCharType="separate"/>
      </w:r>
      <w:r w:rsidRPr="00C53994">
        <w:rPr>
          <w:rFonts w:ascii="Cambria" w:hAnsi="Cambria"/>
          <w:bCs/>
          <w:noProof/>
          <w:sz w:val="20"/>
          <w:szCs w:val="20"/>
        </w:rPr>
        <w:t>(Suherman &amp; Siddik, 2022)</w:t>
      </w:r>
      <w:r>
        <w:rPr>
          <w:rFonts w:ascii="Cambria" w:hAnsi="Cambria"/>
          <w:bCs/>
          <w:sz w:val="20"/>
          <w:szCs w:val="20"/>
        </w:rPr>
        <w:fldChar w:fldCharType="end"/>
      </w:r>
      <w:r>
        <w:rPr>
          <w:rFonts w:ascii="Cambria" w:hAnsi="Cambria"/>
          <w:bCs/>
          <w:sz w:val="20"/>
          <w:szCs w:val="20"/>
        </w:rPr>
        <w:t xml:space="preserve"> </w:t>
      </w:r>
      <w:r w:rsidRPr="00C53994">
        <w:rPr>
          <w:rFonts w:ascii="Cambria" w:hAnsi="Cambria"/>
          <w:bCs/>
          <w:sz w:val="20"/>
          <w:szCs w:val="20"/>
        </w:rPr>
        <w:t>membuat saran bagi orang tua untuk menerapkan di rumah. Pertama, orang tua perlu memahami dampak negatif dari pekerjaan stereotip gender</w:t>
      </w:r>
      <w:r w:rsidR="00BD7538">
        <w:rPr>
          <w:rFonts w:ascii="Cambria" w:hAnsi="Cambria"/>
          <w:bCs/>
          <w:sz w:val="20"/>
          <w:szCs w:val="20"/>
        </w:rPr>
        <w:t xml:space="preserve">. </w:t>
      </w:r>
      <w:r w:rsidRPr="00C53994">
        <w:rPr>
          <w:rFonts w:ascii="Cambria" w:hAnsi="Cambria"/>
          <w:bCs/>
          <w:sz w:val="20"/>
          <w:szCs w:val="20"/>
        </w:rPr>
        <w:t xml:space="preserve">Orangtua mungkin perlu untuk menilai apakah mereka memperlakukan anak-anak mereka berbeda. Konselor menyarankan kepada orang tua untuk mendukung rasa ingin tahu anak-anak mereka di beberapa wilayah kerja. Kedua, orang tua perlu menyadari bagaimana mereka berbicara tentang pekerjaan di rumah. Banyak orang tua hanya berbagi kebosanan, konflik rekan kerja, dan tekanan lainnya. Meskipun penting bagi anak-anak untuk mendengar tentang perjuangan orang dewasa dan mengamati bagaimana orang dewasa mengatasi dan menyelesaikan masalah, anak-anak juga perlu mendengar perspektif yang seimbang dan mencatat aspek-aspek positif dari pekerjaan. Ketiga, orang tua perlu untuk secara akurat </w:t>
      </w:r>
      <w:proofErr w:type="spellStart"/>
      <w:r w:rsidRPr="00C53994">
        <w:rPr>
          <w:rFonts w:ascii="Cambria" w:hAnsi="Cambria"/>
          <w:bCs/>
          <w:sz w:val="20"/>
          <w:szCs w:val="20"/>
        </w:rPr>
        <w:t>menilai</w:t>
      </w:r>
      <w:proofErr w:type="spellEnd"/>
      <w:r w:rsidRPr="00C53994">
        <w:rPr>
          <w:rFonts w:ascii="Cambria" w:hAnsi="Cambria"/>
          <w:bCs/>
          <w:sz w:val="20"/>
          <w:szCs w:val="20"/>
        </w:rPr>
        <w:t xml:space="preserve"> </w:t>
      </w:r>
      <w:proofErr w:type="spellStart"/>
      <w:r w:rsidRPr="00C53994">
        <w:rPr>
          <w:rFonts w:ascii="Cambria" w:hAnsi="Cambria"/>
          <w:bCs/>
          <w:sz w:val="20"/>
          <w:szCs w:val="20"/>
        </w:rPr>
        <w:t>kemampuan</w:t>
      </w:r>
      <w:proofErr w:type="spellEnd"/>
      <w:r w:rsidRPr="00C53994">
        <w:rPr>
          <w:rFonts w:ascii="Cambria" w:hAnsi="Cambria"/>
          <w:bCs/>
          <w:sz w:val="20"/>
          <w:szCs w:val="20"/>
        </w:rPr>
        <w:t xml:space="preserve"> </w:t>
      </w:r>
      <w:proofErr w:type="spellStart"/>
      <w:r w:rsidRPr="00C53994">
        <w:rPr>
          <w:rFonts w:ascii="Cambria" w:hAnsi="Cambria"/>
          <w:bCs/>
          <w:sz w:val="20"/>
          <w:szCs w:val="20"/>
        </w:rPr>
        <w:t>anak</w:t>
      </w:r>
      <w:proofErr w:type="spellEnd"/>
      <w:r w:rsidRPr="00C53994">
        <w:rPr>
          <w:rFonts w:ascii="Cambria" w:hAnsi="Cambria"/>
          <w:bCs/>
          <w:sz w:val="20"/>
          <w:szCs w:val="20"/>
        </w:rPr>
        <w:t xml:space="preserve"> </w:t>
      </w:r>
      <w:proofErr w:type="spellStart"/>
      <w:r w:rsidRPr="00C53994">
        <w:rPr>
          <w:rFonts w:ascii="Cambria" w:hAnsi="Cambria"/>
          <w:bCs/>
          <w:sz w:val="20"/>
          <w:szCs w:val="20"/>
        </w:rPr>
        <w:t>mereka</w:t>
      </w:r>
      <w:proofErr w:type="spellEnd"/>
    </w:p>
    <w:p w14:paraId="1F87B623" w14:textId="7128F08E" w:rsidR="00D60529" w:rsidRPr="00F57727" w:rsidRDefault="00D60529" w:rsidP="004657B4">
      <w:pPr>
        <w:pStyle w:val="ListParagraph"/>
        <w:numPr>
          <w:ilvl w:val="0"/>
          <w:numId w:val="21"/>
        </w:numPr>
        <w:spacing w:after="0"/>
        <w:ind w:left="360"/>
        <w:jc w:val="both"/>
        <w:rPr>
          <w:rFonts w:ascii="Cambria" w:hAnsi="Cambria"/>
          <w:b/>
          <w:bCs/>
          <w:sz w:val="20"/>
          <w:szCs w:val="20"/>
        </w:rPr>
      </w:pPr>
      <w:r w:rsidRPr="00F57727">
        <w:rPr>
          <w:rFonts w:ascii="Cambria" w:hAnsi="Cambria"/>
          <w:b/>
          <w:bCs/>
          <w:sz w:val="20"/>
          <w:szCs w:val="20"/>
        </w:rPr>
        <w:t>Strategi Layanan Bimbingan Karier</w:t>
      </w:r>
    </w:p>
    <w:p w14:paraId="7E00E89C" w14:textId="4C719DAA" w:rsidR="00F57727" w:rsidRDefault="00D60529" w:rsidP="00A15019">
      <w:pPr>
        <w:spacing w:after="0"/>
        <w:ind w:left="360" w:firstLine="720"/>
        <w:jc w:val="both"/>
        <w:rPr>
          <w:rFonts w:ascii="Cambria" w:hAnsi="Cambria"/>
          <w:sz w:val="20"/>
          <w:szCs w:val="20"/>
        </w:rPr>
      </w:pPr>
      <w:r>
        <w:rPr>
          <w:rFonts w:ascii="Cambria" w:hAnsi="Cambria"/>
          <w:sz w:val="20"/>
          <w:szCs w:val="20"/>
        </w:rPr>
        <w:t>S</w:t>
      </w:r>
      <w:r w:rsidRPr="00D60529">
        <w:rPr>
          <w:rFonts w:ascii="Cambria" w:hAnsi="Cambria"/>
          <w:sz w:val="20"/>
          <w:szCs w:val="20"/>
        </w:rPr>
        <w:t>trategi pelaksanaan layanan bimbingan karir di</w:t>
      </w:r>
      <w:r>
        <w:rPr>
          <w:rFonts w:ascii="Cambria" w:hAnsi="Cambria"/>
          <w:sz w:val="20"/>
          <w:szCs w:val="20"/>
        </w:rPr>
        <w:t xml:space="preserve"> </w:t>
      </w:r>
      <w:r w:rsidRPr="00D60529">
        <w:rPr>
          <w:rFonts w:ascii="Cambria" w:hAnsi="Cambria"/>
          <w:sz w:val="20"/>
          <w:szCs w:val="20"/>
        </w:rPr>
        <w:t>SD dapat dilakukan</w:t>
      </w:r>
      <w:r>
        <w:rPr>
          <w:rFonts w:ascii="Cambria" w:hAnsi="Cambria"/>
          <w:sz w:val="20"/>
          <w:szCs w:val="20"/>
        </w:rPr>
        <w:t xml:space="preserve"> </w:t>
      </w:r>
      <w:r w:rsidRPr="00D60529">
        <w:rPr>
          <w:rFonts w:ascii="Cambria" w:hAnsi="Cambria"/>
          <w:sz w:val="20"/>
          <w:szCs w:val="20"/>
        </w:rPr>
        <w:t>dengan cara (1) Pendekatan instruksional yaitu terpadu dengan kegiatan proses belajar mengajar secara kurikuler</w:t>
      </w:r>
      <w:r>
        <w:rPr>
          <w:rFonts w:ascii="Cambria" w:hAnsi="Cambria"/>
          <w:sz w:val="20"/>
          <w:szCs w:val="20"/>
        </w:rPr>
        <w:t xml:space="preserve"> </w:t>
      </w:r>
      <w:r w:rsidRPr="00D60529">
        <w:rPr>
          <w:rFonts w:ascii="Cambria" w:hAnsi="Cambria"/>
          <w:sz w:val="20"/>
          <w:szCs w:val="20"/>
        </w:rPr>
        <w:t>dalam mata pelajaran yang diajarkan, atau melalui pengajaran unit dengan menetapkan topik-topik tertentu; (2)</w:t>
      </w:r>
      <w:r>
        <w:rPr>
          <w:rFonts w:ascii="Cambria" w:hAnsi="Cambria"/>
          <w:sz w:val="20"/>
          <w:szCs w:val="20"/>
        </w:rPr>
        <w:t xml:space="preserve"> </w:t>
      </w:r>
      <w:r w:rsidRPr="00D60529">
        <w:rPr>
          <w:rFonts w:ascii="Cambria" w:hAnsi="Cambria"/>
          <w:sz w:val="20"/>
          <w:szCs w:val="20"/>
        </w:rPr>
        <w:t>Pendekatan interaktif yaitu melalui kegiatan-kegiatan interaktif yang dilakukan di luar kegiatan belajar mengajar</w:t>
      </w:r>
      <w:r>
        <w:rPr>
          <w:rFonts w:ascii="Cambria" w:hAnsi="Cambria"/>
          <w:sz w:val="20"/>
          <w:szCs w:val="20"/>
        </w:rPr>
        <w:t xml:space="preserve">, </w:t>
      </w:r>
      <w:r w:rsidRPr="00D60529">
        <w:rPr>
          <w:rFonts w:ascii="Cambria" w:hAnsi="Cambria"/>
          <w:sz w:val="20"/>
          <w:szCs w:val="20"/>
        </w:rPr>
        <w:t>dalam berbagai bentuk kegiatan seperti permainan, konsultasi, dinamika kelompok, kerja kelompok; (3) Pendekatan dukungan sistem yaitu dengan menciptakan suasana sekolah dan lingkungannya sedemikian rupa sehingga secara tidak langsung telah memberikan suatu iklim yang menunjang perkembangan siswa; (4) Pendekatan pengembangan pribadi yaitu dengan memberikan kesempatan kepada siswa untuk berkembang sesuai dengan kondisi dirinya. Pendekatan ini dapat dilakukan dengan memberikan tugas-tugas individual, penelusuran minat dan kemampuan</w:t>
      </w:r>
      <w:r w:rsidR="00BD7538">
        <w:rPr>
          <w:rFonts w:ascii="Cambria" w:hAnsi="Cambria"/>
          <w:sz w:val="20"/>
          <w:szCs w:val="20"/>
        </w:rPr>
        <w:t xml:space="preserve"> </w:t>
      </w:r>
      <w:r w:rsidR="00BD7538">
        <w:rPr>
          <w:rFonts w:ascii="Cambria" w:hAnsi="Cambria"/>
          <w:sz w:val="20"/>
          <w:szCs w:val="20"/>
        </w:rPr>
        <w:fldChar w:fldCharType="begin" w:fldLock="1"/>
      </w:r>
      <w:r w:rsidR="00BD7538">
        <w:rPr>
          <w:rFonts w:ascii="Cambria" w:hAnsi="Cambria"/>
          <w:sz w:val="20"/>
          <w:szCs w:val="20"/>
        </w:rPr>
        <w:instrText>ADDIN CSL_CITATION {"citationItems":[{"id":"ITEM-1","itemData":{"DOI":"10.22460/quanta.v6i3.3352","ISSN":"2614-6223","abstract":"Career is a lifelong process, so it needs to be formed as early as possible to achieve a career that suits the individual. Career education can be started when the child is in elementary school. At this level, children begin to be introduced to jobs in the surrounding environment. In addition, teachers, parents and the community participate in providing learning about themselves to children related to gender, morals, social skills, Self-Esteem, and Self-Efficacy. The formation of one's career must start early, so that since elementary school a child must be given an understanding of career. The understanding given can be through games by introducing jobs that exist in the environment around the home and school. Career development for children also needs to be adjusted to their developmental tasks. as parents and teachers must also know the talents and interests of children from an early age to be able to better direct children. The directives carried out here are not coercion in accordance with the wishes of the parents/teachers, but according to the potential of the child.Keywords:Â Â Â service strategy, career guidance, elementary school","author":[{"dropping-particle":"","family":"Suherman","given":"Maya Masyita","non-dropping-particle":"","parse-names":false,"suffix":""},{"dropping-particle":"","family":"Siddik","given":"Riesa Rismawati","non-dropping-particle":"","parse-names":false,"suffix":""}],"container-title":"QUANTA: Jurnal Kajian Bimbingan dan Konseling dalam Pendidikan","id":"ITEM-1","issue":"3","issued":{"date-parts":[["2022"]]},"page":"74-78","title":"Strategi Layanan Bimbingan Karier: Perspektif Karier Ditinjau Dari Perkembangan Siswa Pada Jenjang Sekolah Dasar","type":"article-journal","volume":"6"},"uris":["http://www.mendeley.com/documents/?uuid=64ec9a94-740d-4ded-9030-41b66e078696"]}],"mendeley":{"formattedCitation":"(Suherman &amp; Siddik, 2022)","plainTextFormattedCitation":"(Suherman &amp; Siddik, 2022)"},"properties":{"noteIndex":0},"schema":"https://github.com/citation-style-language/schema/raw/master/csl-citation.json"}</w:instrText>
      </w:r>
      <w:r w:rsidR="00BD7538">
        <w:rPr>
          <w:rFonts w:ascii="Cambria" w:hAnsi="Cambria"/>
          <w:sz w:val="20"/>
          <w:szCs w:val="20"/>
        </w:rPr>
        <w:fldChar w:fldCharType="separate"/>
      </w:r>
      <w:r w:rsidR="00BD7538" w:rsidRPr="00BD7538">
        <w:rPr>
          <w:rFonts w:ascii="Cambria" w:hAnsi="Cambria"/>
          <w:noProof/>
          <w:sz w:val="20"/>
          <w:szCs w:val="20"/>
        </w:rPr>
        <w:t>(Suherman &amp; Siddik, 2022)</w:t>
      </w:r>
      <w:r w:rsidR="00BD7538">
        <w:rPr>
          <w:rFonts w:ascii="Cambria" w:hAnsi="Cambria"/>
          <w:sz w:val="20"/>
          <w:szCs w:val="20"/>
        </w:rPr>
        <w:fldChar w:fldCharType="end"/>
      </w:r>
      <w:r w:rsidR="00A15019">
        <w:rPr>
          <w:rFonts w:ascii="Cambria" w:hAnsi="Cambria"/>
          <w:sz w:val="20"/>
          <w:szCs w:val="20"/>
        </w:rPr>
        <w:t>.</w:t>
      </w:r>
    </w:p>
    <w:p w14:paraId="130FF18B" w14:textId="709972BA" w:rsidR="00C53994" w:rsidRPr="00F57727" w:rsidRDefault="00C53994" w:rsidP="004657B4">
      <w:pPr>
        <w:pStyle w:val="ListParagraph"/>
        <w:numPr>
          <w:ilvl w:val="0"/>
          <w:numId w:val="21"/>
        </w:numPr>
        <w:spacing w:after="0"/>
        <w:ind w:left="360"/>
        <w:jc w:val="both"/>
        <w:rPr>
          <w:rFonts w:ascii="Cambria" w:hAnsi="Cambria"/>
          <w:b/>
          <w:bCs/>
          <w:sz w:val="20"/>
          <w:szCs w:val="20"/>
        </w:rPr>
      </w:pPr>
      <w:r w:rsidRPr="00F57727">
        <w:rPr>
          <w:rFonts w:ascii="Cambria" w:hAnsi="Cambria"/>
          <w:b/>
          <w:bCs/>
          <w:sz w:val="20"/>
          <w:szCs w:val="20"/>
        </w:rPr>
        <w:t>Manfaat Layanan Informasi Karir</w:t>
      </w:r>
    </w:p>
    <w:p w14:paraId="7DEF27D4" w14:textId="77777777" w:rsidR="00BF5873" w:rsidRPr="00BF5873" w:rsidRDefault="00BF5873" w:rsidP="004657B4">
      <w:pPr>
        <w:pStyle w:val="ListParagraph"/>
        <w:numPr>
          <w:ilvl w:val="0"/>
          <w:numId w:val="22"/>
        </w:numPr>
        <w:spacing w:after="0"/>
        <w:ind w:left="720"/>
        <w:jc w:val="both"/>
        <w:rPr>
          <w:rFonts w:ascii="Cambria" w:hAnsi="Cambria"/>
          <w:sz w:val="20"/>
          <w:szCs w:val="20"/>
        </w:rPr>
      </w:pPr>
      <w:r w:rsidRPr="00BF5873">
        <w:rPr>
          <w:rFonts w:ascii="Cambria" w:hAnsi="Cambria"/>
          <w:sz w:val="20"/>
          <w:szCs w:val="20"/>
        </w:rPr>
        <w:t>Memperluas Wawasan Tentang Profesi</w:t>
      </w:r>
    </w:p>
    <w:p w14:paraId="49D3492C" w14:textId="1204AD4F" w:rsidR="00C53994" w:rsidRDefault="00BF5873" w:rsidP="004657B4">
      <w:pPr>
        <w:pStyle w:val="ListParagraph"/>
        <w:spacing w:after="0"/>
        <w:jc w:val="both"/>
        <w:rPr>
          <w:rFonts w:ascii="Cambria" w:hAnsi="Cambria"/>
          <w:sz w:val="20"/>
          <w:szCs w:val="20"/>
        </w:rPr>
      </w:pPr>
      <w:r w:rsidRPr="00BF5873">
        <w:rPr>
          <w:rFonts w:ascii="Cambria" w:hAnsi="Cambria"/>
          <w:sz w:val="20"/>
          <w:szCs w:val="20"/>
        </w:rPr>
        <w:t>Layanan ini membantu siswa mengenal berbagai jenis profesi, bukan hanya pekerjaan yang umum seperti guru atau dokter. Data dari</w:t>
      </w:r>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{"citationItems":[{"id":"ITEM-1","itemData":{"abstract":"… Setelah memberikan layanan informasi kepada siswa guru juga berperan untuk mengetahui … dan juga aspirasi karier ini dikatakan sebagai harapan dalam memilih karier (Carolyn, …","author":[{"dropping-particle":"","family":"Ratna","given":"Areta Adi","non-dropping-particle":"","parse-names":false,"suffix":""}],"container-title":"PROSIDING Seminar Nasional “Bimbingan dan Konseling Islami”","id":"ITEM-1","issued":{"date-parts":[["2021"]]},"page":"96-104","title":"Pengaruh Layanan Informasi Bimbingan dan Konseling Pemahaman Karir Pada Siswa SD Negeri 9 Batur Dalam Pengenalan Berbagai Profesi Untuk Menentukan Cita-cita","type":"article-journal"},"uris":["http://www.mendeley.com/documents/?uuid=db4fb402-dd71-4786-981a-46ba1daf5f41"]}],"mendeley":{"formattedCitation":"(Ratna, 2021)","plainTextFormattedCitation":"(Ratna, 2021)","previouslyFormattedCitation":"(Ratna, 2021)"},"properties":{"noteIndex":0},"schema":"https://github.com/citation-style-language/schema/raw/master/csl-citation.json"}</w:instrText>
      </w:r>
      <w:r>
        <w:rPr>
          <w:rFonts w:ascii="Cambria" w:hAnsi="Cambria"/>
          <w:sz w:val="20"/>
          <w:szCs w:val="20"/>
        </w:rPr>
        <w:fldChar w:fldCharType="separate"/>
      </w:r>
      <w:r w:rsidRPr="00BF5873">
        <w:rPr>
          <w:rFonts w:ascii="Cambria" w:hAnsi="Cambria"/>
          <w:noProof/>
          <w:sz w:val="20"/>
          <w:szCs w:val="20"/>
        </w:rPr>
        <w:t>(Ratna, 2021)</w:t>
      </w:r>
      <w:r>
        <w:rPr>
          <w:rFonts w:ascii="Cambria" w:hAnsi="Cambria"/>
          <w:sz w:val="20"/>
          <w:szCs w:val="20"/>
        </w:rPr>
        <w:fldChar w:fldCharType="end"/>
      </w:r>
      <w:r w:rsidRPr="00BF5873">
        <w:rPr>
          <w:rFonts w:ascii="Cambria" w:hAnsi="Cambria"/>
          <w:sz w:val="20"/>
          <w:szCs w:val="20"/>
        </w:rPr>
        <w:t xml:space="preserve"> </w:t>
      </w:r>
      <w:r>
        <w:rPr>
          <w:rFonts w:ascii="Cambria" w:hAnsi="Cambria"/>
          <w:sz w:val="20"/>
          <w:szCs w:val="20"/>
        </w:rPr>
        <w:t xml:space="preserve"> </w:t>
      </w:r>
      <w:r w:rsidRPr="00BF5873">
        <w:rPr>
          <w:rFonts w:ascii="Cambria" w:hAnsi="Cambria"/>
          <w:sz w:val="20"/>
          <w:szCs w:val="20"/>
        </w:rPr>
        <w:t>menunjukkan bahwa banyak siswa SD yang belum memahami ragam profesi di lingkungan mereka, sehingga layanan informasi sangat diperlukan untuk membuka wawasan mereka</w:t>
      </w:r>
    </w:p>
    <w:p w14:paraId="728DFD82" w14:textId="77777777" w:rsidR="00BF5873" w:rsidRPr="00BF5873" w:rsidRDefault="00BF5873" w:rsidP="004657B4">
      <w:pPr>
        <w:pStyle w:val="ListParagraph"/>
        <w:numPr>
          <w:ilvl w:val="0"/>
          <w:numId w:val="22"/>
        </w:numPr>
        <w:spacing w:after="0"/>
        <w:ind w:left="720"/>
        <w:jc w:val="both"/>
        <w:rPr>
          <w:rFonts w:ascii="Cambria" w:hAnsi="Cambria"/>
          <w:sz w:val="20"/>
          <w:szCs w:val="20"/>
        </w:rPr>
      </w:pPr>
      <w:r w:rsidRPr="00BF5873">
        <w:rPr>
          <w:rFonts w:ascii="Cambria" w:hAnsi="Cambria"/>
          <w:sz w:val="20"/>
          <w:szCs w:val="20"/>
        </w:rPr>
        <w:t>Meningkatkan Pemahaman Karir Siswa</w:t>
      </w:r>
    </w:p>
    <w:p w14:paraId="4D057A26" w14:textId="1E29132A" w:rsidR="00BF5873" w:rsidRDefault="00BF5873" w:rsidP="004657B4">
      <w:pPr>
        <w:pStyle w:val="ListParagraph"/>
        <w:spacing w:after="0"/>
        <w:jc w:val="both"/>
        <w:rPr>
          <w:rFonts w:ascii="Cambria" w:hAnsi="Cambria"/>
          <w:sz w:val="20"/>
          <w:szCs w:val="20"/>
        </w:rPr>
      </w:pPr>
      <w:r w:rsidRPr="00BF5873">
        <w:rPr>
          <w:rFonts w:ascii="Cambria" w:hAnsi="Cambria"/>
          <w:sz w:val="20"/>
          <w:szCs w:val="20"/>
        </w:rPr>
        <w:t>Studi</w:t>
      </w:r>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{"citationItems":[{"id":"ITEM-1","itemData":{"abstract":"Pemahaman karir memiliki peran penting di dalam sebuah pengambilan keputusan karir bagi peserta didik. Bagi peserta didik yang mempunyai pemahaman karir yang baik dapat membantu untuk menentukan pilihan karirnya, pemahaman karir peserta didik diperoleh dengan cara memahami dirinya dan mencari berbagai informasi yang digunakan sebagai penunjang alternative karir. Permasalahan peserta didik dalam pemahaman karir ini juga ditemui di salah satu sekolah di Sidoarjo yaitu SMAN 1 Tarik. Tujuan dalam penelitian ini adalah untuk upaya meningkatkan pemahaman karir siswa sekolah menengah dengan menggunakan layanan informasi karir. Pengumpulan data awal peserta didik yaitu dengan beberapa teknik, diantaranya yaitu menyebarkan Angket Kebutuhan Peserta Didik, wawancara dengan guru BK, dan menyebarkan angket pre-test kepada peserta didik. Penelitian ini merupakan penelitian jenis Eksperimen Pretest Posttest One-Group Design. Teknik untuk analisis dan pengolahan data menggunakan uji Wilcoxon signed rank test dengan (SPSS). Hasil dari penelitian ini menunjukkan peningkatan pemahaman karir peserta didik dengan presentase sebesar 43% setelah diberikan layanan informasi karir.","author":[{"dropping-particle":"","family":"Romadhon","given":"S.M.I","non-dropping-particle":"","parse-names":false,"suffix":""},{"dropping-particle":"","family":"Christiana","given":"E","non-dropping-particle":"","parse-names":false,"suffix":""}],"container-title":"Jurnal BK UNESA","id":"ITEM-1","issue":"1","issued":{"date-parts":[["2023"]]},"page":"8","title":"Penerapan Layanan Informasi Karir Untuk Meningkatkan Pemahaman Karir Siswa","type":"article-journal","volume":"13"},"uris":["http://www.mendeley.com/documents/?uuid=85f9915d-23ab-4a5d-91cb-178a579c1699"]}],"mendeley":{"formattedCitation":"(Romadhon &amp; Christiana, 2023)","plainTextFormattedCitation":"(Romadhon &amp; Christiana, 2023)","previouslyFormattedCitation":"(Romadhon &amp; Christiana, 2023)"},"properties":{"noteIndex":0},"schema":"https://github.com/citation-style-language/schema/raw/master/csl-citation.json"}</w:instrText>
      </w:r>
      <w:r>
        <w:rPr>
          <w:rFonts w:ascii="Cambria" w:hAnsi="Cambria"/>
          <w:sz w:val="20"/>
          <w:szCs w:val="20"/>
        </w:rPr>
        <w:fldChar w:fldCharType="separate"/>
      </w:r>
      <w:r w:rsidRPr="00BF5873">
        <w:rPr>
          <w:rFonts w:ascii="Cambria" w:hAnsi="Cambria"/>
          <w:noProof/>
          <w:sz w:val="20"/>
          <w:szCs w:val="20"/>
        </w:rPr>
        <w:t>(Romadhon &amp; Christiana, 2023)</w:t>
      </w:r>
      <w:r>
        <w:rPr>
          <w:rFonts w:ascii="Cambria" w:hAnsi="Cambria"/>
          <w:sz w:val="20"/>
          <w:szCs w:val="20"/>
        </w:rPr>
        <w:fldChar w:fldCharType="end"/>
      </w:r>
      <w:r w:rsidRPr="00BF5873">
        <w:rPr>
          <w:rFonts w:ascii="Cambria" w:hAnsi="Cambria"/>
          <w:sz w:val="20"/>
          <w:szCs w:val="20"/>
        </w:rPr>
        <w:t xml:space="preserve"> menemukan bahwa layanan informasi karir dapat meningkatkan pemahaman siswa tentang tugas, peran, dan tanggung jawab suatu profesi. Layanan seperti ini menunjukkan peningkatan pemahaman siswa hingga 43% setelah intervensi karir.</w:t>
      </w:r>
    </w:p>
    <w:p w14:paraId="2701DF61" w14:textId="77777777" w:rsidR="00BF5873" w:rsidRPr="00BF5873" w:rsidRDefault="00BF5873" w:rsidP="004657B4">
      <w:pPr>
        <w:pStyle w:val="ListParagraph"/>
        <w:numPr>
          <w:ilvl w:val="0"/>
          <w:numId w:val="22"/>
        </w:numPr>
        <w:spacing w:after="0"/>
        <w:ind w:left="720"/>
        <w:jc w:val="both"/>
        <w:rPr>
          <w:rFonts w:ascii="Cambria" w:hAnsi="Cambria"/>
          <w:sz w:val="20"/>
          <w:szCs w:val="20"/>
        </w:rPr>
      </w:pPr>
      <w:r w:rsidRPr="00BF5873">
        <w:rPr>
          <w:rFonts w:ascii="Cambria" w:hAnsi="Cambria"/>
          <w:sz w:val="20"/>
          <w:szCs w:val="20"/>
        </w:rPr>
        <w:t>Mengembangkan Sikap Positif terhadap Semua Profesi</w:t>
      </w:r>
    </w:p>
    <w:p w14:paraId="25122AA4" w14:textId="7B197805" w:rsidR="00BF5873" w:rsidRDefault="00BF5873" w:rsidP="004657B4">
      <w:pPr>
        <w:pStyle w:val="ListParagraph"/>
        <w:spacing w:after="0"/>
        <w:jc w:val="both"/>
        <w:rPr>
          <w:rFonts w:ascii="Cambria" w:hAnsi="Cambria"/>
          <w:sz w:val="20"/>
          <w:szCs w:val="20"/>
        </w:rPr>
      </w:pPr>
      <w:r>
        <w:rPr>
          <w:rFonts w:ascii="Cambria" w:hAnsi="Cambria"/>
          <w:sz w:val="20"/>
          <w:szCs w:val="20"/>
        </w:rPr>
        <w:fldChar w:fldCharType="begin" w:fldLock="1"/>
      </w:r>
      <w:r w:rsidR="00DB766D">
        <w:rPr>
          <w:rFonts w:ascii="Cambria" w:hAnsi="Cambria"/>
          <w:sz w:val="20"/>
          <w:szCs w:val="20"/>
        </w:rPr>
        <w:instrText>ADDIN CSL_CITATION {"citationItems":[{"id":"ITEM-1","itemData":{"abstract":"Bimbingan karier merupakan salah satu bidang layanan bimbingan dan konseling yang diberikan kepada siswa di SD/MI. Kekhasan bimbingan karier di SD/MI terletak pada pemberi layanan dan pelaksanaannya. Bagi sekolah yang belum memiliki guru bimbingan dan konseling atau konselor sekolah, otomatis guru kelaslah yang menjadi konselornya dan menginfusikan bimbingan karier dalam materi pelajaran saat proses pembelajaran berlangsung. Kedekatan guru kelas dengan siswa diharapkan bisa membantu siswa memahami dirinya, memahami lingkungannya, mampu mengambil keputusan dan mengembangkan sikap positif terhadap segala jenis pekerjaan sehingga siswa bisa mengembangkan diri dan meraih cita-citanya di masa depan. Dalam hal ini peran guru kelas sangatlah penting. Namun, berbagai hambatan bisa saja muncul karena proses pembelajaran di era new normal cenderung dilakukan dengan daring. Artikel ini, akan membahas modifikasi guru kelas dalam bimbingan karier di SD/MI pada era new normal","author":[{"dropping-particle":"","family":"Fauziah","given":"","non-dropping-particle":"","parse-names":false,"suffix":""},{"dropping-particle":"","family":"Iswari","given":"Mega","non-dropping-particle":"","parse-names":false,"suffix":""},{"dropping-particle":"","family":"Afdal","given":"","non-dropping-particle":"","parse-names":false,"suffix":""}],"container-title":"Biblio Couns : Jurnal Kajian Konseling dan Pendidikan","id":"ITEM-1","issue":"3","issued":{"date-parts":[["2020"]]},"page":"84-93","title":"Modifikasi Guru Kelas Dalam Bimbingan Karier Di SD/MI Pada Masa New Normal","type":"article-journal","volume":"3"},"uris":["http://www.mendeley.com/documents/?uuid=0e6cc7c4-206a-4acb-9551-8d8720dae767"]}],"mendeley":{"formattedCitation":"(Fauziah et al., 2020)","plainTextFormattedCitation":"(Fauziah et al., 2020)","previouslyFormattedCitation":"(Fauziah et al., 2020)"},"properties":{"noteIndex":0},"schema":"https://github.com/citation-style-language/schema/raw/master/csl-citation.json"}</w:instrText>
      </w:r>
      <w:r>
        <w:rPr>
          <w:rFonts w:ascii="Cambria" w:hAnsi="Cambria"/>
          <w:sz w:val="20"/>
          <w:szCs w:val="20"/>
        </w:rPr>
        <w:fldChar w:fldCharType="separate"/>
      </w:r>
      <w:r w:rsidRPr="00BF5873">
        <w:rPr>
          <w:rFonts w:ascii="Cambria" w:hAnsi="Cambria"/>
          <w:noProof/>
          <w:sz w:val="20"/>
          <w:szCs w:val="20"/>
        </w:rPr>
        <w:t>(Fauziah et al., 2020)</w:t>
      </w:r>
      <w:r>
        <w:rPr>
          <w:rFonts w:ascii="Cambria" w:hAnsi="Cambria"/>
          <w:sz w:val="20"/>
          <w:szCs w:val="20"/>
        </w:rPr>
        <w:fldChar w:fldCharType="end"/>
      </w:r>
      <w:r w:rsidRPr="00BF5873">
        <w:rPr>
          <w:rFonts w:ascii="Cambria" w:hAnsi="Cambria"/>
          <w:sz w:val="20"/>
          <w:szCs w:val="20"/>
        </w:rPr>
        <w:t xml:space="preserve"> menyimpulkan bahwa media seperti papan bimbingan membantu siswa menghargai beragam profesi. Hal ini berguna untuk menanamkan nilai penghargaan terhadap semua jenis pekerjaan sejak dini</w:t>
      </w:r>
      <w:r>
        <w:rPr>
          <w:rFonts w:ascii="Cambria" w:hAnsi="Cambria"/>
          <w:sz w:val="20"/>
          <w:szCs w:val="20"/>
        </w:rPr>
        <w:t>.</w:t>
      </w:r>
    </w:p>
    <w:p w14:paraId="3EE2617D" w14:textId="77777777" w:rsidR="00DB766D" w:rsidRPr="00DB766D" w:rsidRDefault="00DB766D" w:rsidP="004657B4">
      <w:pPr>
        <w:pStyle w:val="ListParagraph"/>
        <w:numPr>
          <w:ilvl w:val="0"/>
          <w:numId w:val="22"/>
        </w:numPr>
        <w:spacing w:after="0"/>
        <w:ind w:left="720"/>
        <w:jc w:val="both"/>
        <w:rPr>
          <w:rFonts w:ascii="Cambria" w:hAnsi="Cambria"/>
          <w:sz w:val="20"/>
          <w:szCs w:val="20"/>
        </w:rPr>
      </w:pPr>
      <w:r w:rsidRPr="00DB766D">
        <w:rPr>
          <w:rFonts w:ascii="Cambria" w:hAnsi="Cambria"/>
          <w:sz w:val="20"/>
          <w:szCs w:val="20"/>
        </w:rPr>
        <w:t>Mendukung Pembentukan Cita-Cita yang Realistis</w:t>
      </w:r>
    </w:p>
    <w:p w14:paraId="62860C6A" w14:textId="7C099F84" w:rsidR="00D60529" w:rsidRPr="00BB08E0" w:rsidRDefault="00DB766D" w:rsidP="004657B4">
      <w:pPr>
        <w:pStyle w:val="ListParagraph"/>
        <w:spacing w:after="0"/>
        <w:jc w:val="both"/>
        <w:rPr>
          <w:rFonts w:ascii="Cambria" w:hAnsi="Cambria"/>
          <w:sz w:val="20"/>
          <w:szCs w:val="20"/>
        </w:rPr>
      </w:pPr>
      <w:r w:rsidRPr="00DB766D">
        <w:rPr>
          <w:rFonts w:ascii="Cambria" w:hAnsi="Cambria"/>
          <w:sz w:val="20"/>
          <w:szCs w:val="20"/>
        </w:rPr>
        <w:t>Dengan informasi yang sistematis dan menarik, siswa dapat mulai membuat gambaran cita-cita yang lebih nyata dan sesuai dengan minat serta kemampuan mereka, sebagaimana ditunjukkan dalam literatur</w:t>
      </w:r>
      <w:r>
        <w:rPr>
          <w:rFonts w:ascii="Cambria" w:hAnsi="Cambria"/>
          <w:sz w:val="20"/>
          <w:szCs w:val="20"/>
        </w:rPr>
        <w:fldChar w:fldCharType="begin" w:fldLock="1"/>
      </w:r>
      <w:r w:rsidR="00BD7538">
        <w:rPr>
          <w:rFonts w:ascii="Cambria" w:hAnsi="Cambria"/>
          <w:sz w:val="20"/>
          <w:szCs w:val="20"/>
        </w:rPr>
        <w:instrText>ADDIN CSL_CITATION {"citationItems":[{"id":"ITEM-1","itemData":{"abstract":"Pemahaman karir memiliki peran penting di dalam sebuah pengambilan keputusan karir bagi peserta didik. Bagi peserta didik yang mempunyai pemahaman karir yang baik dapat membantu untuk menentukan pilihan karirnya, pemahaman karir peserta didik diperoleh dengan cara memahami dirinya dan mencari berbagai informasi yang digunakan sebagai penunjang alternative karir. Permasalahan peserta didik dalam pemahaman karir ini juga ditemui di salah satu sekolah di Sidoarjo yaitu SMAN 1 Tarik. Tujuan dalam penelitian ini adalah untuk upaya meningkatkan pemahaman karir siswa sekolah menengah dengan menggunakan layanan informasi karir. Pengumpulan data awal peserta didik yaitu dengan beberapa teknik, diantaranya yaitu menyebarkan Angket Kebutuhan Peserta Didik, wawancara dengan guru BK, dan menyebarkan angket pre-test kepada peserta didik. Penelitian ini merupakan penelitian jenis Eksperimen Pretest Posttest One-Group Design. Teknik untuk analisis dan pengolahan data menggunakan uji Wilcoxon signed rank test dengan (SPSS). Hasil dari penelitian ini menunjukkan peningkatan pemahaman karir peserta didik dengan presentase sebesar 43% setelah diberikan layanan informasi karir.","author":[{"dropping-particle":"","family":"Romadhon","given":"S.M.I","non-dropping-particle":"","parse-names":false,"suffix":""},{"dropping-particle":"","family":"Christiana","given":"E","non-dropping-particle":"","parse-names":false,"suffix":""}],"container-title":"Jurnal BK UNESA","id":"ITEM-1","issue":"1","issued":{"date-parts":[["2023"]]},"page":"8","title":"Penerapan Layanan Informasi Karir Untuk Meningkatkan Pemahaman Karir Siswa","type":"article-journal","volume":"13"},"uris":["http://www.mendeley.com/documents/?uuid=85f9915d-23ab-4a5d-91cb-178a579c1699"]}],"mendeley":{"formattedCitation":"(Romadhon &amp; Christiana, 2023)","plainTextFormattedCitation":"(Romadhon &amp; Christiana, 2023)","previouslyFormattedCitation":"(Romadhon &amp; Christiana, 2023)"},"properties":{"noteIndex":0},"schema":"https://github.com/citation-style-language/schema/raw/master/csl-citation.json"}</w:instrText>
      </w:r>
      <w:r>
        <w:rPr>
          <w:rFonts w:ascii="Cambria" w:hAnsi="Cambria"/>
          <w:sz w:val="20"/>
          <w:szCs w:val="20"/>
        </w:rPr>
        <w:fldChar w:fldCharType="separate"/>
      </w:r>
      <w:r w:rsidRPr="00DB766D">
        <w:rPr>
          <w:rFonts w:ascii="Cambria" w:hAnsi="Cambria"/>
          <w:noProof/>
          <w:sz w:val="20"/>
          <w:szCs w:val="20"/>
        </w:rPr>
        <w:t>(Romadhon &amp; Christiana, 2023)</w:t>
      </w:r>
      <w:r>
        <w:rPr>
          <w:rFonts w:ascii="Cambria" w:hAnsi="Cambria"/>
          <w:sz w:val="20"/>
          <w:szCs w:val="20"/>
        </w:rPr>
        <w:fldChar w:fldCharType="end"/>
      </w:r>
      <w:r w:rsidR="006E2E18">
        <w:rPr>
          <w:rFonts w:ascii="Cambria" w:hAnsi="Cambria"/>
          <w:sz w:val="20"/>
          <w:szCs w:val="20"/>
        </w:rPr>
        <w:t>.</w:t>
      </w:r>
    </w:p>
    <w:p w14:paraId="2000E7B2" w14:textId="77777777" w:rsidR="003E4EBB" w:rsidRPr="00CC0592" w:rsidRDefault="003E4EBB" w:rsidP="004657B4">
      <w:pPr>
        <w:spacing w:after="0"/>
        <w:jc w:val="center"/>
        <w:rPr>
          <w:rFonts w:ascii="Cambria" w:hAnsi="Cambria"/>
          <w:sz w:val="20"/>
          <w:szCs w:val="20"/>
        </w:rPr>
      </w:pPr>
    </w:p>
    <w:p w14:paraId="5DC56058" w14:textId="77777777" w:rsidR="00A6775D" w:rsidRPr="00CC0592" w:rsidRDefault="003E4EBB" w:rsidP="004657B4">
      <w:pPr>
        <w:spacing w:after="0"/>
        <w:rPr>
          <w:rFonts w:ascii="Cambria" w:hAnsi="Cambria"/>
          <w:b/>
          <w:sz w:val="20"/>
          <w:szCs w:val="20"/>
        </w:rPr>
      </w:pPr>
      <w:r w:rsidRPr="00CC0592">
        <w:rPr>
          <w:rFonts w:ascii="Cambria" w:hAnsi="Cambria"/>
          <w:b/>
          <w:sz w:val="20"/>
          <w:szCs w:val="20"/>
        </w:rPr>
        <w:t>KESIMPULAN</w:t>
      </w:r>
    </w:p>
    <w:p w14:paraId="29436D61" w14:textId="0443E6C5" w:rsidR="00DB766D" w:rsidRPr="00DB766D" w:rsidRDefault="00DB766D" w:rsidP="004657B4">
      <w:pPr>
        <w:spacing w:after="0"/>
        <w:ind w:firstLine="720"/>
        <w:jc w:val="both"/>
        <w:rPr>
          <w:rFonts w:ascii="Cambria" w:hAnsi="Cambria"/>
          <w:sz w:val="20"/>
          <w:szCs w:val="20"/>
        </w:rPr>
      </w:pPr>
      <w:r w:rsidRPr="00DB766D">
        <w:rPr>
          <w:rFonts w:ascii="Cambria" w:hAnsi="Cambria"/>
          <w:sz w:val="20"/>
          <w:szCs w:val="20"/>
        </w:rPr>
        <w:t>Layanan informasi karir di sekolah dasar merupakan bagian penting dalam membantu siswa mengenal berbagai profesi dan membentuk pemahaman awal tentang dunia kerja. Berdasarkan kajian literatur, layanan ini tidak hanya memperluas wawasan siswa tentang profesi yang ada di lingkungan sekitar, tetapi juga membantu mereka memahami peran dan tanggung jawab masing-masing pekerjaan. Melalui metode klasikal, media visual seperti papan bimbingan, dan kegiatan interaktif, siswa menjadi lebih antusias dan mudah memahami materi yang disampaikan.</w:t>
      </w:r>
    </w:p>
    <w:p w14:paraId="03ED8C20" w14:textId="70DB26A1" w:rsidR="00DB766D" w:rsidRDefault="00DB766D" w:rsidP="004657B4">
      <w:pPr>
        <w:spacing w:after="0"/>
        <w:ind w:firstLine="720"/>
        <w:jc w:val="both"/>
        <w:rPr>
          <w:rFonts w:ascii="Cambria" w:hAnsi="Cambria"/>
          <w:sz w:val="20"/>
          <w:szCs w:val="20"/>
        </w:rPr>
      </w:pPr>
      <w:r w:rsidRPr="00DB766D">
        <w:rPr>
          <w:rFonts w:ascii="Cambria" w:hAnsi="Cambria"/>
          <w:sz w:val="20"/>
          <w:szCs w:val="20"/>
        </w:rPr>
        <w:t xml:space="preserve">Selain itu, layanan informasi karir mendorong siswa untuk mulai merencanakan cita-cita secara lebih realistis sesuai minat dan bakat yang mereka miliki. Pemahaman karir yang terbentuk sejak dini </w:t>
      </w:r>
      <w:proofErr w:type="gramStart"/>
      <w:r w:rsidRPr="00DB766D">
        <w:rPr>
          <w:rFonts w:ascii="Cambria" w:hAnsi="Cambria"/>
          <w:sz w:val="20"/>
          <w:szCs w:val="20"/>
        </w:rPr>
        <w:t>akan</w:t>
      </w:r>
      <w:proofErr w:type="gramEnd"/>
      <w:r w:rsidRPr="00DB766D">
        <w:rPr>
          <w:rFonts w:ascii="Cambria" w:hAnsi="Cambria"/>
          <w:sz w:val="20"/>
          <w:szCs w:val="20"/>
        </w:rPr>
        <w:t xml:space="preserve"> menjadi bekal penting bagi siswa dalam menghadapi tantangan pendidikan di jenjang berikutnya. Oleh </w:t>
      </w:r>
      <w:r w:rsidRPr="00DB766D">
        <w:rPr>
          <w:rFonts w:ascii="Cambria" w:hAnsi="Cambria"/>
          <w:sz w:val="20"/>
          <w:szCs w:val="20"/>
        </w:rPr>
        <w:lastRenderedPageBreak/>
        <w:t>karena itu, layanan informasi karir perlu diterapkan secara terstruktur dan berkelanjutan di sekolah dasar sebagai bagian dari upaya pengembangan diri siswa secara menyeluruh.</w:t>
      </w:r>
    </w:p>
    <w:p w14:paraId="2265DA76" w14:textId="77777777" w:rsidR="00DB766D" w:rsidRDefault="00DB766D" w:rsidP="004657B4">
      <w:pPr>
        <w:spacing w:after="0"/>
        <w:rPr>
          <w:rFonts w:ascii="Cambria" w:hAnsi="Cambria"/>
          <w:sz w:val="20"/>
          <w:szCs w:val="20"/>
        </w:rPr>
      </w:pPr>
    </w:p>
    <w:p w14:paraId="52D8F894" w14:textId="68C536FB" w:rsidR="00DB766D" w:rsidRPr="00CC0592" w:rsidRDefault="003E4EBB" w:rsidP="004657B4">
      <w:pPr>
        <w:spacing w:after="0"/>
        <w:rPr>
          <w:rFonts w:ascii="Cambria" w:hAnsi="Cambria"/>
          <w:b/>
          <w:sz w:val="20"/>
          <w:szCs w:val="20"/>
        </w:rPr>
      </w:pPr>
      <w:r w:rsidRPr="00CC0592">
        <w:rPr>
          <w:rFonts w:ascii="Cambria" w:hAnsi="Cambria"/>
          <w:b/>
          <w:sz w:val="20"/>
          <w:szCs w:val="20"/>
        </w:rPr>
        <w:t>UCAPAN TERIMAKASIH</w:t>
      </w:r>
    </w:p>
    <w:p w14:paraId="247C2D43" w14:textId="77777777" w:rsidR="006A7D12" w:rsidRDefault="003E4EBB" w:rsidP="004657B4">
      <w:pPr>
        <w:spacing w:after="0"/>
        <w:jc w:val="both"/>
        <w:rPr>
          <w:rFonts w:ascii="Cambria" w:hAnsi="Cambria"/>
          <w:sz w:val="20"/>
          <w:szCs w:val="20"/>
        </w:rPr>
      </w:pPr>
      <w:r w:rsidRPr="00CC0592">
        <w:rPr>
          <w:rFonts w:ascii="Cambria" w:hAnsi="Cambria"/>
          <w:sz w:val="20"/>
          <w:szCs w:val="20"/>
        </w:rPr>
        <w:tab/>
      </w:r>
      <w:r w:rsidR="00DB766D" w:rsidRPr="00DB766D">
        <w:rPr>
          <w:rFonts w:ascii="Cambria" w:hAnsi="Cambria"/>
          <w:sz w:val="20"/>
          <w:szCs w:val="20"/>
        </w:rPr>
        <w:t>Penulis mengucapkan terima kasih</w:t>
      </w:r>
      <w:r w:rsidR="00542E25">
        <w:rPr>
          <w:rFonts w:ascii="Cambria" w:hAnsi="Cambria"/>
          <w:sz w:val="20"/>
          <w:szCs w:val="20"/>
        </w:rPr>
        <w:t xml:space="preserve"> </w:t>
      </w:r>
      <w:r w:rsidR="00383CAA">
        <w:rPr>
          <w:rFonts w:ascii="Cambria" w:hAnsi="Cambria"/>
          <w:sz w:val="20"/>
          <w:szCs w:val="20"/>
          <w:lang w:val="id-ID"/>
        </w:rPr>
        <w:t>yang sebesar-besarnya kepada semua pihak yang telah memberikan bantuan dalam penyusunan jurnal ini.</w:t>
      </w:r>
      <w:r w:rsidR="00542E25">
        <w:rPr>
          <w:rFonts w:ascii="Cambria" w:hAnsi="Cambria"/>
          <w:sz w:val="20"/>
          <w:szCs w:val="20"/>
          <w:lang w:val="id-ID"/>
        </w:rPr>
        <w:t xml:space="preserve"> </w:t>
      </w:r>
      <w:r w:rsidR="00383CAA">
        <w:rPr>
          <w:rFonts w:ascii="Cambria" w:hAnsi="Cambria"/>
          <w:sz w:val="20"/>
          <w:szCs w:val="20"/>
          <w:lang w:val="id-ID"/>
        </w:rPr>
        <w:t>Ucapan terima kasih juga ditujukan kepada</w:t>
      </w:r>
      <w:r w:rsidR="00542E25">
        <w:rPr>
          <w:rFonts w:ascii="Cambria" w:hAnsi="Cambria"/>
          <w:sz w:val="20"/>
          <w:szCs w:val="20"/>
          <w:lang w:val="id-ID"/>
        </w:rPr>
        <w:t xml:space="preserve"> Ibu Leni Murni Hayati</w:t>
      </w:r>
      <w:r w:rsidR="00064A13">
        <w:rPr>
          <w:rFonts w:ascii="Cambria" w:hAnsi="Cambria"/>
          <w:sz w:val="20"/>
          <w:szCs w:val="20"/>
          <w:lang w:val="id-ID"/>
        </w:rPr>
        <w:t xml:space="preserve">,M.Pd.,Kons </w:t>
      </w:r>
      <w:r w:rsidR="00383CAA">
        <w:rPr>
          <w:rFonts w:ascii="Cambria" w:hAnsi="Cambria"/>
          <w:sz w:val="20"/>
          <w:szCs w:val="20"/>
          <w:lang w:val="id-ID"/>
        </w:rPr>
        <w:t xml:space="preserve">selaku dosen pengampu mata kuliah </w:t>
      </w:r>
      <w:r w:rsidR="00064A13">
        <w:rPr>
          <w:rFonts w:ascii="Cambria" w:hAnsi="Cambria"/>
          <w:sz w:val="20"/>
          <w:szCs w:val="20"/>
          <w:lang w:val="id-ID"/>
        </w:rPr>
        <w:t>Bimbingan dan Konseling di SD</w:t>
      </w:r>
      <w:r w:rsidR="00383CAA">
        <w:rPr>
          <w:rFonts w:ascii="Cambria" w:hAnsi="Cambria"/>
          <w:sz w:val="20"/>
          <w:szCs w:val="20"/>
          <w:lang w:val="id-ID"/>
        </w:rPr>
        <w:t>, atas segala bimbingan, fasilitas, dan dukungan akademik yang diberikan selama penelitian berlangsung.</w:t>
      </w:r>
      <w:r w:rsidR="001E0F3E">
        <w:rPr>
          <w:rFonts w:ascii="Cambria" w:hAnsi="Cambria"/>
          <w:sz w:val="20"/>
          <w:szCs w:val="20"/>
        </w:rPr>
        <w:t xml:space="preserve"> </w:t>
      </w:r>
      <w:r w:rsidR="00383CAA">
        <w:rPr>
          <w:rFonts w:ascii="Cambria" w:hAnsi="Cambria"/>
          <w:sz w:val="20"/>
          <w:szCs w:val="20"/>
          <w:lang w:val="id-ID"/>
        </w:rPr>
        <w:t xml:space="preserve">Apresiasi </w:t>
      </w:r>
      <w:r w:rsidR="001E0F3E">
        <w:rPr>
          <w:rFonts w:ascii="Cambria" w:hAnsi="Cambria"/>
          <w:sz w:val="20"/>
          <w:szCs w:val="20"/>
          <w:lang w:val="id-ID"/>
        </w:rPr>
        <w:t xml:space="preserve">penulis </w:t>
      </w:r>
      <w:r w:rsidR="00383CAA">
        <w:rPr>
          <w:rFonts w:ascii="Cambria" w:hAnsi="Cambria"/>
          <w:sz w:val="20"/>
          <w:szCs w:val="20"/>
          <w:lang w:val="id-ID"/>
        </w:rPr>
        <w:t>sampaikan pula kepada</w:t>
      </w:r>
      <w:r w:rsidR="00E5665A">
        <w:rPr>
          <w:rFonts w:ascii="Cambria" w:hAnsi="Cambria"/>
          <w:sz w:val="20"/>
          <w:szCs w:val="20"/>
          <w:lang w:val="id-ID"/>
        </w:rPr>
        <w:t xml:space="preserve"> penulis </w:t>
      </w:r>
      <w:r w:rsidR="00383CAA">
        <w:rPr>
          <w:rFonts w:ascii="Cambria" w:hAnsi="Cambria"/>
          <w:sz w:val="20"/>
          <w:szCs w:val="20"/>
          <w:lang w:val="id-ID"/>
        </w:rPr>
        <w:t>referensi dan sumber pustaka yang telah menjadi rujukan penting dalam pengembangan landasan teori jurnal ini. Tanpa kontribusi mereka melalui karya-karya ilmiah yang telah diterbitkan, tentu isi jurnal ini tidak akan sekomprehensif sekarang.</w:t>
      </w:r>
      <w:r w:rsidR="009C431A">
        <w:rPr>
          <w:rFonts w:ascii="Cambria" w:hAnsi="Cambria"/>
          <w:sz w:val="20"/>
          <w:szCs w:val="20"/>
          <w:lang w:val="id-ID"/>
        </w:rPr>
        <w:t xml:space="preserve"> </w:t>
      </w:r>
      <w:r w:rsidR="00383CAA">
        <w:rPr>
          <w:rFonts w:ascii="Cambria" w:hAnsi="Cambria"/>
          <w:sz w:val="20"/>
          <w:szCs w:val="20"/>
          <w:lang w:val="id-ID"/>
        </w:rPr>
        <w:t>Semoga jurnal ini dapat memberikan sumbangsih positif dalam meningkatkan kualitas pe</w:t>
      </w:r>
      <w:r w:rsidR="006A7D12">
        <w:rPr>
          <w:rFonts w:ascii="Cambria" w:hAnsi="Cambria"/>
          <w:sz w:val="20"/>
          <w:szCs w:val="20"/>
          <w:lang w:val="id-ID"/>
        </w:rPr>
        <w:t xml:space="preserve">layanan BK </w:t>
      </w:r>
      <w:r w:rsidR="00383CAA">
        <w:rPr>
          <w:rFonts w:ascii="Cambria" w:hAnsi="Cambria"/>
          <w:sz w:val="20"/>
          <w:szCs w:val="20"/>
          <w:lang w:val="id-ID"/>
        </w:rPr>
        <w:t>di jenjang sekolah dasar.</w:t>
      </w:r>
    </w:p>
    <w:p w14:paraId="3AF2820B" w14:textId="77777777" w:rsidR="006A7D12" w:rsidRDefault="006A7D12" w:rsidP="004657B4">
      <w:pPr>
        <w:spacing w:after="0"/>
        <w:jc w:val="both"/>
        <w:rPr>
          <w:rFonts w:ascii="Cambria" w:hAnsi="Cambria"/>
          <w:sz w:val="20"/>
          <w:szCs w:val="20"/>
        </w:rPr>
      </w:pPr>
    </w:p>
    <w:p w14:paraId="6AC90A78" w14:textId="4AE12919" w:rsidR="003E4EBB" w:rsidRPr="00CC0592" w:rsidRDefault="003E4EBB" w:rsidP="004657B4">
      <w:pPr>
        <w:spacing w:after="0"/>
        <w:jc w:val="both"/>
        <w:rPr>
          <w:rFonts w:ascii="Cambria" w:hAnsi="Cambria"/>
          <w:sz w:val="20"/>
          <w:szCs w:val="20"/>
        </w:rPr>
      </w:pPr>
      <w:r w:rsidRPr="00CC0592">
        <w:rPr>
          <w:rFonts w:ascii="Cambria" w:hAnsi="Cambria"/>
          <w:b/>
          <w:sz w:val="20"/>
          <w:szCs w:val="20"/>
        </w:rPr>
        <w:t>DAFTAR</w:t>
      </w:r>
      <w:r w:rsidRPr="00CC0592">
        <w:rPr>
          <w:rFonts w:ascii="Cambria" w:hAnsi="Cambria"/>
          <w:sz w:val="20"/>
          <w:szCs w:val="20"/>
        </w:rPr>
        <w:t xml:space="preserve"> </w:t>
      </w:r>
      <w:r w:rsidRPr="00CC0592">
        <w:rPr>
          <w:rFonts w:ascii="Cambria" w:hAnsi="Cambria"/>
          <w:b/>
          <w:sz w:val="20"/>
          <w:szCs w:val="20"/>
        </w:rPr>
        <w:t>PUSTAKA</w:t>
      </w:r>
      <w:r w:rsidR="00020396" w:rsidRPr="00CC0592">
        <w:rPr>
          <w:rFonts w:ascii="Cambria" w:hAnsi="Cambria"/>
          <w:b/>
          <w:sz w:val="20"/>
          <w:szCs w:val="20"/>
        </w:rPr>
        <w:tab/>
      </w:r>
    </w:p>
    <w:p w14:paraId="090C4843" w14:textId="32FA17C3" w:rsidR="00BD7538" w:rsidRPr="00BD7538" w:rsidRDefault="0053557F" w:rsidP="004657B4">
      <w:pPr>
        <w:widowControl w:val="0"/>
        <w:autoSpaceDE w:val="0"/>
        <w:autoSpaceDN w:val="0"/>
        <w:adjustRightInd w:val="0"/>
        <w:ind w:left="480" w:hanging="480"/>
        <w:jc w:val="both"/>
        <w:rPr>
          <w:rFonts w:ascii="Cambria" w:hAnsi="Cambria"/>
          <w:noProof/>
          <w:sz w:val="20"/>
          <w:szCs w:val="24"/>
        </w:rPr>
      </w:pPr>
      <w:r>
        <w:rPr>
          <w:rFonts w:ascii="Cambria" w:hAnsi="Cambria"/>
          <w:sz w:val="20"/>
          <w:szCs w:val="20"/>
        </w:rPr>
        <w:fldChar w:fldCharType="begin" w:fldLock="1"/>
      </w:r>
      <w:r>
        <w:rPr>
          <w:rFonts w:ascii="Cambria" w:hAnsi="Cambria"/>
          <w:sz w:val="20"/>
          <w:szCs w:val="20"/>
        </w:rPr>
        <w:instrText xml:space="preserve">ADDIN Mendeley Bibliography CSL_BIBLIOGRAPHY </w:instrText>
      </w:r>
      <w:r>
        <w:rPr>
          <w:rFonts w:ascii="Cambria" w:hAnsi="Cambria"/>
          <w:sz w:val="20"/>
          <w:szCs w:val="20"/>
        </w:rPr>
        <w:fldChar w:fldCharType="separate"/>
      </w:r>
      <w:r w:rsidR="00BD7538" w:rsidRPr="00BD7538">
        <w:rPr>
          <w:rFonts w:ascii="Cambria" w:hAnsi="Cambria"/>
          <w:noProof/>
          <w:sz w:val="20"/>
          <w:szCs w:val="24"/>
        </w:rPr>
        <w:t xml:space="preserve">Fauziah, Iswari, M., &amp; Afdal. (2020). Modifikasi Guru Kelas Dalam Bimbingan Karier Di SD/MI Pada Masa New Normal. </w:t>
      </w:r>
      <w:r w:rsidR="00BD7538" w:rsidRPr="00BD7538">
        <w:rPr>
          <w:rFonts w:ascii="Cambria" w:hAnsi="Cambria"/>
          <w:i/>
          <w:iCs/>
          <w:noProof/>
          <w:sz w:val="20"/>
          <w:szCs w:val="24"/>
        </w:rPr>
        <w:t>Biblio Couns : Jurnal Kajian Konseling Dan Pendidikan</w:t>
      </w:r>
      <w:r w:rsidR="00BD7538" w:rsidRPr="00BD7538">
        <w:rPr>
          <w:rFonts w:ascii="Cambria" w:hAnsi="Cambria"/>
          <w:noProof/>
          <w:sz w:val="20"/>
          <w:szCs w:val="24"/>
        </w:rPr>
        <w:t xml:space="preserve">, </w:t>
      </w:r>
      <w:r w:rsidR="00BD7538" w:rsidRPr="00BD7538">
        <w:rPr>
          <w:rFonts w:ascii="Cambria" w:hAnsi="Cambria"/>
          <w:i/>
          <w:iCs/>
          <w:noProof/>
          <w:sz w:val="20"/>
          <w:szCs w:val="24"/>
        </w:rPr>
        <w:t>3</w:t>
      </w:r>
      <w:r w:rsidR="00BD7538" w:rsidRPr="00BD7538">
        <w:rPr>
          <w:rFonts w:ascii="Cambria" w:hAnsi="Cambria"/>
          <w:noProof/>
          <w:sz w:val="20"/>
          <w:szCs w:val="24"/>
        </w:rPr>
        <w:t>(3), 84–93. https://doi.org/10.30596/bibliocouns.v3i3.4976</w:t>
      </w:r>
    </w:p>
    <w:p w14:paraId="373CE2AB" w14:textId="77777777" w:rsidR="00BD7538" w:rsidRPr="00BD7538" w:rsidRDefault="00BD7538" w:rsidP="004657B4">
      <w:pPr>
        <w:widowControl w:val="0"/>
        <w:autoSpaceDE w:val="0"/>
        <w:autoSpaceDN w:val="0"/>
        <w:adjustRightInd w:val="0"/>
        <w:ind w:left="480" w:hanging="480"/>
        <w:jc w:val="both"/>
        <w:rPr>
          <w:rFonts w:ascii="Cambria" w:hAnsi="Cambria"/>
          <w:noProof/>
          <w:sz w:val="20"/>
          <w:szCs w:val="24"/>
        </w:rPr>
      </w:pPr>
      <w:r w:rsidRPr="00BD7538">
        <w:rPr>
          <w:rFonts w:ascii="Cambria" w:hAnsi="Cambria"/>
          <w:noProof/>
          <w:sz w:val="20"/>
          <w:szCs w:val="24"/>
        </w:rPr>
        <w:t xml:space="preserve">Hidayati, R. (2015). Layanan Informasi Karir Membantu Peserta Didik Dalam Meningkatkan Pemahaman Karir. </w:t>
      </w:r>
      <w:r w:rsidRPr="00BD7538">
        <w:rPr>
          <w:rFonts w:ascii="Cambria" w:hAnsi="Cambria"/>
          <w:i/>
          <w:iCs/>
          <w:noProof/>
          <w:sz w:val="20"/>
          <w:szCs w:val="24"/>
        </w:rPr>
        <w:t>Jurnal Konseling Gusjigang</w:t>
      </w:r>
      <w:r w:rsidRPr="00BD7538">
        <w:rPr>
          <w:rFonts w:ascii="Cambria" w:hAnsi="Cambria"/>
          <w:noProof/>
          <w:sz w:val="20"/>
          <w:szCs w:val="24"/>
        </w:rPr>
        <w:t xml:space="preserve">, </w:t>
      </w:r>
      <w:r w:rsidRPr="00BD7538">
        <w:rPr>
          <w:rFonts w:ascii="Cambria" w:hAnsi="Cambria"/>
          <w:i/>
          <w:iCs/>
          <w:noProof/>
          <w:sz w:val="20"/>
          <w:szCs w:val="24"/>
        </w:rPr>
        <w:t>1</w:t>
      </w:r>
      <w:r w:rsidRPr="00BD7538">
        <w:rPr>
          <w:rFonts w:ascii="Cambria" w:hAnsi="Cambria"/>
          <w:noProof/>
          <w:sz w:val="20"/>
          <w:szCs w:val="24"/>
        </w:rPr>
        <w:t>(1). https://doi.org/10.24176/jkg.v1i1.258</w:t>
      </w:r>
    </w:p>
    <w:p w14:paraId="35D09A08" w14:textId="77777777" w:rsidR="00BD7538" w:rsidRPr="00BD7538" w:rsidRDefault="00BD7538" w:rsidP="004657B4">
      <w:pPr>
        <w:widowControl w:val="0"/>
        <w:autoSpaceDE w:val="0"/>
        <w:autoSpaceDN w:val="0"/>
        <w:adjustRightInd w:val="0"/>
        <w:ind w:left="480" w:hanging="480"/>
        <w:jc w:val="both"/>
        <w:rPr>
          <w:rFonts w:ascii="Cambria" w:hAnsi="Cambria"/>
          <w:noProof/>
          <w:sz w:val="20"/>
          <w:szCs w:val="24"/>
        </w:rPr>
      </w:pPr>
      <w:r w:rsidRPr="00BD7538">
        <w:rPr>
          <w:rFonts w:ascii="Cambria" w:hAnsi="Cambria"/>
          <w:noProof/>
          <w:sz w:val="20"/>
          <w:szCs w:val="24"/>
        </w:rPr>
        <w:t xml:space="preserve">Rahim, M., Hulukati, W., &amp; Madina, R. (2021). Bimbingan Karir bagi Anak Usia Dini. </w:t>
      </w:r>
      <w:r w:rsidRPr="00BD7538">
        <w:rPr>
          <w:rFonts w:ascii="Cambria" w:hAnsi="Cambria"/>
          <w:i/>
          <w:iCs/>
          <w:noProof/>
          <w:sz w:val="20"/>
          <w:szCs w:val="24"/>
        </w:rPr>
        <w:t>JAMBURA Guidance and Counseling Journal</w:t>
      </w:r>
      <w:r w:rsidRPr="00BD7538">
        <w:rPr>
          <w:rFonts w:ascii="Cambria" w:hAnsi="Cambria"/>
          <w:noProof/>
          <w:sz w:val="20"/>
          <w:szCs w:val="24"/>
        </w:rPr>
        <w:t xml:space="preserve">, </w:t>
      </w:r>
      <w:r w:rsidRPr="00BD7538">
        <w:rPr>
          <w:rFonts w:ascii="Cambria" w:hAnsi="Cambria"/>
          <w:i/>
          <w:iCs/>
          <w:noProof/>
          <w:sz w:val="20"/>
          <w:szCs w:val="24"/>
        </w:rPr>
        <w:t>2</w:t>
      </w:r>
      <w:r w:rsidRPr="00BD7538">
        <w:rPr>
          <w:rFonts w:ascii="Cambria" w:hAnsi="Cambria"/>
          <w:noProof/>
          <w:sz w:val="20"/>
          <w:szCs w:val="24"/>
        </w:rPr>
        <w:t>(2), 93–100. https://doi.org/10.37411/jgcj.v2i2.791</w:t>
      </w:r>
    </w:p>
    <w:p w14:paraId="1EB1EB91" w14:textId="77777777" w:rsidR="00BD7538" w:rsidRPr="00BD7538" w:rsidRDefault="00BD7538" w:rsidP="004657B4">
      <w:pPr>
        <w:widowControl w:val="0"/>
        <w:autoSpaceDE w:val="0"/>
        <w:autoSpaceDN w:val="0"/>
        <w:adjustRightInd w:val="0"/>
        <w:ind w:left="480" w:hanging="480"/>
        <w:jc w:val="both"/>
        <w:rPr>
          <w:rFonts w:ascii="Cambria" w:hAnsi="Cambria"/>
          <w:noProof/>
          <w:sz w:val="20"/>
          <w:szCs w:val="24"/>
        </w:rPr>
      </w:pPr>
      <w:r w:rsidRPr="00BD7538">
        <w:rPr>
          <w:rFonts w:ascii="Cambria" w:hAnsi="Cambria"/>
          <w:noProof/>
          <w:sz w:val="20"/>
          <w:szCs w:val="24"/>
        </w:rPr>
        <w:t xml:space="preserve">Ratna, A. A. (2021). Pengaruh Layanan Informasi Bimbingan dan Konseling Pemahaman Karir Pada Siswa SD Negeri 9 Batur Dalam Pengenalan Berbagai Profesi Untuk Menentukan Cita-cita. </w:t>
      </w:r>
      <w:r w:rsidRPr="00BD7538">
        <w:rPr>
          <w:rFonts w:ascii="Cambria" w:hAnsi="Cambria"/>
          <w:i/>
          <w:iCs/>
          <w:noProof/>
          <w:sz w:val="20"/>
          <w:szCs w:val="24"/>
        </w:rPr>
        <w:t>PROSIDING Seminar Nasional “Bimbingan Dan Konseling Islami,”</w:t>
      </w:r>
      <w:r w:rsidRPr="00BD7538">
        <w:rPr>
          <w:rFonts w:ascii="Cambria" w:hAnsi="Cambria"/>
          <w:noProof/>
          <w:sz w:val="20"/>
          <w:szCs w:val="24"/>
        </w:rPr>
        <w:t xml:space="preserve"> 96–104.</w:t>
      </w:r>
    </w:p>
    <w:p w14:paraId="2AA6D82B" w14:textId="77777777" w:rsidR="00BD7538" w:rsidRPr="00BD7538" w:rsidRDefault="00BD7538" w:rsidP="004657B4">
      <w:pPr>
        <w:widowControl w:val="0"/>
        <w:autoSpaceDE w:val="0"/>
        <w:autoSpaceDN w:val="0"/>
        <w:adjustRightInd w:val="0"/>
        <w:ind w:left="480" w:hanging="480"/>
        <w:jc w:val="both"/>
        <w:rPr>
          <w:rFonts w:ascii="Cambria" w:hAnsi="Cambria"/>
          <w:noProof/>
          <w:sz w:val="20"/>
          <w:szCs w:val="24"/>
        </w:rPr>
      </w:pPr>
      <w:r w:rsidRPr="00BD7538">
        <w:rPr>
          <w:rFonts w:ascii="Cambria" w:hAnsi="Cambria"/>
          <w:noProof/>
          <w:sz w:val="20"/>
          <w:szCs w:val="24"/>
        </w:rPr>
        <w:t xml:space="preserve">Romadhon, S. M. ., &amp; Christiana, E. (2023). Penerapan Layanan Informasi Karir Untuk Meningkatkan Pemahaman Karir Siswa. </w:t>
      </w:r>
      <w:r w:rsidRPr="00BD7538">
        <w:rPr>
          <w:rFonts w:ascii="Cambria" w:hAnsi="Cambria"/>
          <w:i/>
          <w:iCs/>
          <w:noProof/>
          <w:sz w:val="20"/>
          <w:szCs w:val="24"/>
        </w:rPr>
        <w:t>Jurnal BK UNESA</w:t>
      </w:r>
      <w:r w:rsidRPr="00BD7538">
        <w:rPr>
          <w:rFonts w:ascii="Cambria" w:hAnsi="Cambria"/>
          <w:noProof/>
          <w:sz w:val="20"/>
          <w:szCs w:val="24"/>
        </w:rPr>
        <w:t xml:space="preserve">, </w:t>
      </w:r>
      <w:r w:rsidRPr="00BD7538">
        <w:rPr>
          <w:rFonts w:ascii="Cambria" w:hAnsi="Cambria"/>
          <w:i/>
          <w:iCs/>
          <w:noProof/>
          <w:sz w:val="20"/>
          <w:szCs w:val="24"/>
        </w:rPr>
        <w:t>13</w:t>
      </w:r>
      <w:r w:rsidRPr="00BD7538">
        <w:rPr>
          <w:rFonts w:ascii="Cambria" w:hAnsi="Cambria"/>
          <w:noProof/>
          <w:sz w:val="20"/>
          <w:szCs w:val="24"/>
        </w:rPr>
        <w:t>(1), 8. https://ejournal.unesa.ac.id/index.php/jurnal-bk-unesa/article/view/50785</w:t>
      </w:r>
    </w:p>
    <w:p w14:paraId="5DBFAFD4" w14:textId="77777777" w:rsidR="00BD7538" w:rsidRPr="00BD7538" w:rsidRDefault="00BD7538" w:rsidP="004657B4">
      <w:pPr>
        <w:widowControl w:val="0"/>
        <w:autoSpaceDE w:val="0"/>
        <w:autoSpaceDN w:val="0"/>
        <w:adjustRightInd w:val="0"/>
        <w:ind w:left="480" w:hanging="480"/>
        <w:jc w:val="both"/>
        <w:rPr>
          <w:rFonts w:ascii="Cambria" w:hAnsi="Cambria"/>
          <w:noProof/>
          <w:sz w:val="20"/>
          <w:szCs w:val="24"/>
        </w:rPr>
      </w:pPr>
      <w:r w:rsidRPr="00BD7538">
        <w:rPr>
          <w:rFonts w:ascii="Cambria" w:hAnsi="Cambria"/>
          <w:noProof/>
          <w:sz w:val="20"/>
          <w:szCs w:val="24"/>
        </w:rPr>
        <w:t xml:space="preserve">Suherman, M. M., &amp; Siddik, R. R. (2022). Strategi Layanan Bimbingan Karier: Perspektif Karier Ditinjau Dari Perkembangan Siswa Pada Jenjang Sekolah Dasar. </w:t>
      </w:r>
      <w:r w:rsidRPr="00BD7538">
        <w:rPr>
          <w:rFonts w:ascii="Cambria" w:hAnsi="Cambria"/>
          <w:i/>
          <w:iCs/>
          <w:noProof/>
          <w:sz w:val="20"/>
          <w:szCs w:val="24"/>
        </w:rPr>
        <w:t>QUANTA: Jurnal Kajian Bimbingan Dan Konseling Dalam Pendidikan</w:t>
      </w:r>
      <w:r w:rsidRPr="00BD7538">
        <w:rPr>
          <w:rFonts w:ascii="Cambria" w:hAnsi="Cambria"/>
          <w:noProof/>
          <w:sz w:val="20"/>
          <w:szCs w:val="24"/>
        </w:rPr>
        <w:t xml:space="preserve">, </w:t>
      </w:r>
      <w:r w:rsidRPr="00BD7538">
        <w:rPr>
          <w:rFonts w:ascii="Cambria" w:hAnsi="Cambria"/>
          <w:i/>
          <w:iCs/>
          <w:noProof/>
          <w:sz w:val="20"/>
          <w:szCs w:val="24"/>
        </w:rPr>
        <w:t>6</w:t>
      </w:r>
      <w:r w:rsidRPr="00BD7538">
        <w:rPr>
          <w:rFonts w:ascii="Cambria" w:hAnsi="Cambria"/>
          <w:noProof/>
          <w:sz w:val="20"/>
          <w:szCs w:val="24"/>
        </w:rPr>
        <w:t>(3), 74–78. https://doi.org/10.22460/quanta.v6i3.3352</w:t>
      </w:r>
    </w:p>
    <w:p w14:paraId="1DC9396D" w14:textId="77777777" w:rsidR="00BD7538" w:rsidRPr="00BD7538" w:rsidRDefault="00BD7538" w:rsidP="004657B4">
      <w:pPr>
        <w:widowControl w:val="0"/>
        <w:autoSpaceDE w:val="0"/>
        <w:autoSpaceDN w:val="0"/>
        <w:adjustRightInd w:val="0"/>
        <w:ind w:left="480" w:hanging="480"/>
        <w:jc w:val="both"/>
        <w:rPr>
          <w:rFonts w:ascii="Cambria" w:hAnsi="Cambria"/>
          <w:noProof/>
          <w:sz w:val="20"/>
          <w:szCs w:val="24"/>
        </w:rPr>
      </w:pPr>
      <w:r w:rsidRPr="00BD7538">
        <w:rPr>
          <w:rFonts w:ascii="Cambria" w:hAnsi="Cambria"/>
          <w:noProof/>
          <w:sz w:val="20"/>
          <w:szCs w:val="24"/>
        </w:rPr>
        <w:t xml:space="preserve">Yulianti, Y., Anastasya, L., Ayunabilla, R., Labibah, A. R., Febia, A. A., &amp; Riski, A. D. (2024). Pentingnya Peranan Guru Bimbingan Dan Konseling Dalam Perkembangan Karir Pada Siswa Sekolah Dasar. </w:t>
      </w:r>
      <w:r w:rsidRPr="00BD7538">
        <w:rPr>
          <w:rFonts w:ascii="Cambria" w:hAnsi="Cambria"/>
          <w:i/>
          <w:iCs/>
          <w:noProof/>
          <w:sz w:val="20"/>
          <w:szCs w:val="24"/>
        </w:rPr>
        <w:t>Dharmas Education Journal (DE_Journal)</w:t>
      </w:r>
      <w:r w:rsidRPr="00BD7538">
        <w:rPr>
          <w:rFonts w:ascii="Cambria" w:hAnsi="Cambria"/>
          <w:noProof/>
          <w:sz w:val="20"/>
          <w:szCs w:val="24"/>
        </w:rPr>
        <w:t xml:space="preserve">, </w:t>
      </w:r>
      <w:r w:rsidRPr="00BD7538">
        <w:rPr>
          <w:rFonts w:ascii="Cambria" w:hAnsi="Cambria"/>
          <w:i/>
          <w:iCs/>
          <w:noProof/>
          <w:sz w:val="20"/>
          <w:szCs w:val="24"/>
        </w:rPr>
        <w:t>5</w:t>
      </w:r>
      <w:r w:rsidRPr="00BD7538">
        <w:rPr>
          <w:rFonts w:ascii="Cambria" w:hAnsi="Cambria"/>
          <w:noProof/>
          <w:sz w:val="20"/>
          <w:szCs w:val="24"/>
        </w:rPr>
        <w:t>(1), 147–154. https://doi.org/10.56667/dejournal.v5i1.1299</w:t>
      </w:r>
    </w:p>
    <w:p w14:paraId="4BACC32B" w14:textId="77777777" w:rsidR="00BD7538" w:rsidRPr="00BD7538" w:rsidRDefault="00BD7538" w:rsidP="004657B4">
      <w:pPr>
        <w:widowControl w:val="0"/>
        <w:autoSpaceDE w:val="0"/>
        <w:autoSpaceDN w:val="0"/>
        <w:adjustRightInd w:val="0"/>
        <w:ind w:left="480" w:hanging="480"/>
        <w:jc w:val="both"/>
        <w:rPr>
          <w:rFonts w:ascii="Cambria" w:hAnsi="Cambria"/>
          <w:noProof/>
          <w:sz w:val="20"/>
        </w:rPr>
      </w:pPr>
      <w:r w:rsidRPr="00BD7538">
        <w:rPr>
          <w:rFonts w:ascii="Cambria" w:hAnsi="Cambria"/>
          <w:noProof/>
          <w:sz w:val="20"/>
          <w:szCs w:val="24"/>
        </w:rPr>
        <w:t xml:space="preserve">Zaini, A., Dianto, M., &amp; Mulyani, R. R. (2020). Pentingnya Penggunaan Media Bimbingan dan Konseling dalam Layanan Informasi. </w:t>
      </w:r>
      <w:r w:rsidRPr="00BD7538">
        <w:rPr>
          <w:rFonts w:ascii="Cambria" w:hAnsi="Cambria"/>
          <w:i/>
          <w:iCs/>
          <w:noProof/>
          <w:sz w:val="20"/>
          <w:szCs w:val="24"/>
        </w:rPr>
        <w:t>Prosiding Seminar Nasional Bimbingan Dan Konseling Universitas Negeri Malang</w:t>
      </w:r>
      <w:r w:rsidRPr="00BD7538">
        <w:rPr>
          <w:rFonts w:ascii="Cambria" w:hAnsi="Cambria"/>
          <w:noProof/>
          <w:sz w:val="20"/>
          <w:szCs w:val="24"/>
        </w:rPr>
        <w:t xml:space="preserve">, </w:t>
      </w:r>
      <w:r w:rsidRPr="00BD7538">
        <w:rPr>
          <w:rFonts w:ascii="Cambria" w:hAnsi="Cambria"/>
          <w:i/>
          <w:iCs/>
          <w:noProof/>
          <w:sz w:val="20"/>
          <w:szCs w:val="24"/>
        </w:rPr>
        <w:t>0</w:t>
      </w:r>
      <w:r w:rsidRPr="00BD7538">
        <w:rPr>
          <w:rFonts w:ascii="Cambria" w:hAnsi="Cambria"/>
          <w:noProof/>
          <w:sz w:val="20"/>
          <w:szCs w:val="24"/>
        </w:rPr>
        <w:t>(0), 126–131. http://conference.um.ac.id/index.php/bk/article/view/68</w:t>
      </w:r>
    </w:p>
    <w:p w14:paraId="48BB6EED" w14:textId="1E6F07A8" w:rsidR="00A6775D" w:rsidRPr="00CC0592" w:rsidRDefault="0053557F" w:rsidP="004657B4">
      <w:pPr>
        <w:jc w:val="both"/>
        <w:rPr>
          <w:rFonts w:ascii="Cambria" w:hAnsi="Cambria"/>
          <w:sz w:val="20"/>
          <w:szCs w:val="20"/>
        </w:rPr>
      </w:pPr>
      <w:r>
        <w:rPr>
          <w:rFonts w:ascii="Cambria" w:hAnsi="Cambria"/>
          <w:sz w:val="20"/>
          <w:szCs w:val="20"/>
        </w:rPr>
        <w:fldChar w:fldCharType="end"/>
      </w:r>
    </w:p>
    <w:p w14:paraId="69CA29EF" w14:textId="65361AA4" w:rsidR="00076577" w:rsidRPr="00CC0592" w:rsidRDefault="00A22A28" w:rsidP="00A22A28">
      <w:pPr>
        <w:tabs>
          <w:tab w:val="left" w:pos="5235"/>
        </w:tabs>
        <w:rPr>
          <w:rFonts w:ascii="Cambria" w:hAnsi="Cambria"/>
          <w:sz w:val="20"/>
          <w:szCs w:val="20"/>
        </w:rPr>
      </w:pPr>
      <w:r>
        <w:rPr>
          <w:rFonts w:ascii="Cambria" w:hAnsi="Cambria"/>
          <w:sz w:val="20"/>
          <w:szCs w:val="20"/>
        </w:rPr>
        <w:tab/>
      </w:r>
    </w:p>
    <w:sectPr w:rsidR="00076577" w:rsidRPr="00CC0592" w:rsidSect="00A15019">
      <w:headerReference w:type="even" r:id="rId10"/>
      <w:headerReference w:type="default" r:id="rId11"/>
      <w:footerReference w:type="default" r:id="rId12"/>
      <w:headerReference w:type="first" r:id="rId13"/>
      <w:footerReference w:type="first" r:id="rId14"/>
      <w:type w:val="nextColumn"/>
      <w:pgSz w:w="11907" w:h="16840" w:code="9"/>
      <w:pgMar w:top="1440" w:right="1440" w:bottom="1440" w:left="1440" w:header="993" w:footer="502" w:gutter="0"/>
      <w:pgNumType w:start="1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D8A56" w14:textId="77777777" w:rsidR="00DE585C" w:rsidRDefault="00DE585C" w:rsidP="0078646D">
      <w:pPr>
        <w:spacing w:after="0" w:line="240" w:lineRule="auto"/>
      </w:pPr>
      <w:r>
        <w:separator/>
      </w:r>
    </w:p>
  </w:endnote>
  <w:endnote w:type="continuationSeparator" w:id="0">
    <w:p w14:paraId="672A8E79" w14:textId="77777777" w:rsidR="00DE585C" w:rsidRDefault="00DE585C" w:rsidP="0078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79599"/>
      <w:docPartObj>
        <w:docPartGallery w:val="Page Numbers (Bottom of Page)"/>
        <w:docPartUnique/>
      </w:docPartObj>
    </w:sdtPr>
    <w:sdtEndPr>
      <w:rPr>
        <w:rFonts w:ascii="Cambria" w:hAnsi="Cambria"/>
        <w:noProof/>
        <w:sz w:val="18"/>
      </w:rPr>
    </w:sdtEndPr>
    <w:sdtContent>
      <w:p w14:paraId="3F8AD4B9" w14:textId="2F65DBF4" w:rsidR="00A15019" w:rsidRPr="00A15019" w:rsidRDefault="00A15019" w:rsidP="00A15019">
        <w:pPr>
          <w:pStyle w:val="Footer"/>
        </w:pPr>
        <w:r w:rsidRPr="00F97C6E">
          <w:rPr>
            <w:rFonts w:ascii="Cambria" w:hAnsi="Cambria"/>
            <w:noProof/>
            <w:sz w:val="18"/>
            <w:szCs w:val="20"/>
            <w:lang w:val="id-ID" w:eastAsia="id-ID"/>
          </w:rPr>
          <mc:AlternateContent>
            <mc:Choice Requires="wps">
              <w:drawing>
                <wp:anchor distT="0" distB="0" distL="114300" distR="114300" simplePos="0" relativeHeight="251678720" behindDoc="0" locked="0" layoutInCell="1" allowOverlap="1" wp14:anchorId="71B3F01C" wp14:editId="1F0F6586">
                  <wp:simplePos x="0" y="0"/>
                  <wp:positionH relativeFrom="margin">
                    <wp:posOffset>0</wp:posOffset>
                  </wp:positionH>
                  <wp:positionV relativeFrom="paragraph">
                    <wp:posOffset>-635</wp:posOffset>
                  </wp:positionV>
                  <wp:extent cx="5721350" cy="6350"/>
                  <wp:effectExtent l="0" t="0" r="31750" b="31750"/>
                  <wp:wrapNone/>
                  <wp:docPr id="9" name="Straight Connector 3"/>
                  <wp:cNvGraphicFramePr/>
                  <a:graphic xmlns:a="http://schemas.openxmlformats.org/drawingml/2006/main">
                    <a:graphicData uri="http://schemas.microsoft.com/office/word/2010/wordprocessingShape">
                      <wps:wsp>
                        <wps:cNvCnPr/>
                        <wps:spPr>
                          <a:xfrm flipV="1">
                            <a:off x="0" y="0"/>
                            <a:ext cx="5721350" cy="635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53C937" id="Straight Connector 3" o:spid="_x0000_s1026" style="position:absolute;flip:y;z-index:251678720;visibility:visible;mso-wrap-style:square;mso-wrap-distance-left:9pt;mso-wrap-distance-top:0;mso-wrap-distance-right:9pt;mso-wrap-distance-bottom:0;mso-position-horizontal:absolute;mso-position-horizontal-relative:margin;mso-position-vertical:absolute;mso-position-vertical-relative:text" from="0,-.05pt" to="4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" strokecolor="black [3040]" strokeweight=".25pt">
                  <w10:wrap anchorx="margin"/>
                </v:line>
              </w:pict>
            </mc:Fallback>
          </mc:AlternateContent>
        </w:r>
        <w:r w:rsidRPr="00A15019">
          <w:rPr>
            <w:rFonts w:ascii="Cambria" w:hAnsi="Cambria"/>
            <w:sz w:val="18"/>
          </w:rPr>
          <w:t>This work is licensed under a Creative Commons Attribution-</w:t>
        </w:r>
        <w:proofErr w:type="spellStart"/>
        <w:r w:rsidRPr="00A15019">
          <w:rPr>
            <w:rFonts w:ascii="Cambria" w:hAnsi="Cambria"/>
            <w:sz w:val="18"/>
          </w:rPr>
          <w:t>ShareAlike</w:t>
        </w:r>
        <w:proofErr w:type="spellEnd"/>
        <w:r w:rsidRPr="00A15019">
          <w:rPr>
            <w:rFonts w:ascii="Cambria" w:hAnsi="Cambria"/>
            <w:sz w:val="18"/>
          </w:rPr>
          <w:t xml:space="preserve"> 4.0 International Licen</w:t>
        </w:r>
        <w:r>
          <w:rPr>
            <w:rFonts w:ascii="Cambria" w:hAnsi="Cambria"/>
            <w:sz w:val="18"/>
          </w:rPr>
          <w:t xml:space="preserve">se.                  </w:t>
        </w:r>
        <w:r w:rsidRPr="00A15019">
          <w:rPr>
            <w:rFonts w:ascii="Cambria" w:hAnsi="Cambria"/>
            <w:sz w:val="18"/>
          </w:rPr>
          <w:t>Hal |</w:t>
        </w:r>
        <w:r w:rsidRPr="00A15019">
          <w:rPr>
            <w:sz w:val="18"/>
          </w:rPr>
          <w:t xml:space="preserve">  </w:t>
        </w:r>
        <w:r w:rsidRPr="00A15019">
          <w:rPr>
            <w:rFonts w:ascii="Cambria" w:hAnsi="Cambria"/>
            <w:sz w:val="14"/>
          </w:rPr>
          <w:t xml:space="preserve"> </w:t>
        </w:r>
        <w:r w:rsidRPr="00A15019">
          <w:rPr>
            <w:rFonts w:ascii="Cambria" w:hAnsi="Cambria"/>
            <w:sz w:val="18"/>
          </w:rPr>
          <w:fldChar w:fldCharType="begin"/>
        </w:r>
        <w:r w:rsidRPr="00A15019">
          <w:rPr>
            <w:rFonts w:ascii="Cambria" w:hAnsi="Cambria"/>
            <w:sz w:val="18"/>
          </w:rPr>
          <w:instrText xml:space="preserve"> PAGE   \* MERGEFORMAT </w:instrText>
        </w:r>
        <w:r w:rsidRPr="00A15019">
          <w:rPr>
            <w:rFonts w:ascii="Cambria" w:hAnsi="Cambria"/>
            <w:sz w:val="18"/>
          </w:rPr>
          <w:fldChar w:fldCharType="separate"/>
        </w:r>
        <w:r>
          <w:rPr>
            <w:rFonts w:ascii="Cambria" w:hAnsi="Cambria"/>
            <w:noProof/>
            <w:sz w:val="18"/>
          </w:rPr>
          <w:t>147</w:t>
        </w:r>
        <w:r w:rsidRPr="00A15019">
          <w:rPr>
            <w:rFonts w:ascii="Cambria" w:hAnsi="Cambria"/>
            <w:noProof/>
            <w:sz w:val="18"/>
          </w:rPr>
          <w:fldChar w:fldCharType="end"/>
        </w:r>
      </w:p>
    </w:sdtContent>
  </w:sdt>
  <w:p w14:paraId="3CEA894B" w14:textId="1665F9E3" w:rsidR="00AB376D" w:rsidRPr="00F97C6E" w:rsidRDefault="00AB376D" w:rsidP="00AB376D">
    <w:pPr>
      <w:pStyle w:val="Footer"/>
      <w:tabs>
        <w:tab w:val="left" w:pos="1880"/>
        <w:tab w:val="right" w:pos="9027"/>
      </w:tabs>
      <w:rPr>
        <w:rFonts w:asciiTheme="majorHAnsi" w:hAnsiTheme="maj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510093"/>
      <w:docPartObj>
        <w:docPartGallery w:val="Page Numbers (Bottom of Page)"/>
        <w:docPartUnique/>
      </w:docPartObj>
    </w:sdtPr>
    <w:sdtEndPr>
      <w:rPr>
        <w:rFonts w:ascii="Cambria" w:hAnsi="Cambria"/>
        <w:noProof/>
        <w:sz w:val="18"/>
      </w:rPr>
    </w:sdtEndPr>
    <w:sdtContent>
      <w:p w14:paraId="4858BDE2" w14:textId="474F917B" w:rsidR="00A15019" w:rsidRPr="00A15019" w:rsidRDefault="00A15019">
        <w:pPr>
          <w:pStyle w:val="Footer"/>
          <w:jc w:val="right"/>
          <w:rPr>
            <w:rFonts w:ascii="Cambria" w:hAnsi="Cambria"/>
            <w:sz w:val="18"/>
          </w:rPr>
        </w:pPr>
        <w:r w:rsidRPr="00F97C6E">
          <w:rPr>
            <w:rFonts w:ascii="Cambria" w:hAnsi="Cambria"/>
            <w:noProof/>
            <w:sz w:val="18"/>
            <w:szCs w:val="20"/>
            <w:lang w:val="id-ID" w:eastAsia="id-ID"/>
          </w:rPr>
          <mc:AlternateContent>
            <mc:Choice Requires="wps">
              <w:drawing>
                <wp:anchor distT="0" distB="0" distL="114300" distR="114300" simplePos="0" relativeHeight="251676672" behindDoc="0" locked="0" layoutInCell="1" allowOverlap="1" wp14:anchorId="528D064E" wp14:editId="0737CA63">
                  <wp:simplePos x="0" y="0"/>
                  <wp:positionH relativeFrom="margin">
                    <wp:posOffset>0</wp:posOffset>
                  </wp:positionH>
                  <wp:positionV relativeFrom="paragraph">
                    <wp:posOffset>-635</wp:posOffset>
                  </wp:positionV>
                  <wp:extent cx="5721350" cy="6350"/>
                  <wp:effectExtent l="0" t="0" r="31750" b="31750"/>
                  <wp:wrapNone/>
                  <wp:docPr id="6" name="Straight Connector 3"/>
                  <wp:cNvGraphicFramePr/>
                  <a:graphic xmlns:a="http://schemas.openxmlformats.org/drawingml/2006/main">
                    <a:graphicData uri="http://schemas.microsoft.com/office/word/2010/wordprocessingShape">
                      <wps:wsp>
                        <wps:cNvCnPr/>
                        <wps:spPr>
                          <a:xfrm flipV="1">
                            <a:off x="0" y="0"/>
                            <a:ext cx="5721350" cy="635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861381" id="Straight Connector 3" o:spid="_x0000_s1026" style="position:absolute;flip:y;z-index:251676672;visibility:visible;mso-wrap-style:square;mso-wrap-distance-left:9pt;mso-wrap-distance-top:0;mso-wrap-distance-right:9pt;mso-wrap-distance-bottom:0;mso-position-horizontal:absolute;mso-position-horizontal-relative:margin;mso-position-vertical:absolute;mso-position-vertical-relative:text" from="0,-.05pt" to="4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" strokecolor="black [3040]" strokeweight=".25pt">
                  <w10:wrap anchorx="margin"/>
                </v:line>
              </w:pict>
            </mc:Fallback>
          </mc:AlternateContent>
        </w:r>
        <w:r w:rsidRPr="00A15019">
          <w:rPr>
            <w:rFonts w:ascii="Cambria" w:hAnsi="Cambria"/>
            <w:sz w:val="18"/>
          </w:rPr>
          <w:t>This work is licensed under a Creative Commons Attribution-</w:t>
        </w:r>
        <w:proofErr w:type="spellStart"/>
        <w:r w:rsidRPr="00A15019">
          <w:rPr>
            <w:rFonts w:ascii="Cambria" w:hAnsi="Cambria"/>
            <w:sz w:val="18"/>
          </w:rPr>
          <w:t>ShareAlike</w:t>
        </w:r>
        <w:proofErr w:type="spellEnd"/>
        <w:r w:rsidRPr="00A15019">
          <w:rPr>
            <w:rFonts w:ascii="Cambria" w:hAnsi="Cambria"/>
            <w:sz w:val="18"/>
          </w:rPr>
          <w:t xml:space="preserve"> 4.0 International Lic</w:t>
        </w:r>
        <w:r>
          <w:rPr>
            <w:rFonts w:ascii="Cambria" w:hAnsi="Cambria"/>
            <w:sz w:val="18"/>
          </w:rPr>
          <w:t xml:space="preserve">ense.                  </w:t>
        </w:r>
        <w:r w:rsidRPr="00A15019">
          <w:rPr>
            <w:rFonts w:ascii="Cambria" w:hAnsi="Cambria"/>
            <w:sz w:val="18"/>
          </w:rPr>
          <w:t xml:space="preserve"> Hal </w:t>
        </w:r>
        <w:proofErr w:type="gramStart"/>
        <w:r w:rsidRPr="00A15019">
          <w:rPr>
            <w:rFonts w:ascii="Cambria" w:hAnsi="Cambria"/>
            <w:sz w:val="18"/>
          </w:rPr>
          <w:t>|</w:t>
        </w:r>
        <w:r w:rsidRPr="00A15019">
          <w:rPr>
            <w:sz w:val="18"/>
          </w:rPr>
          <w:t xml:space="preserve">  </w:t>
        </w:r>
        <w:proofErr w:type="gramEnd"/>
        <w:r w:rsidRPr="00A15019">
          <w:rPr>
            <w:rFonts w:ascii="Cambria" w:hAnsi="Cambria"/>
            <w:sz w:val="18"/>
          </w:rPr>
          <w:fldChar w:fldCharType="begin"/>
        </w:r>
        <w:r w:rsidRPr="00A15019">
          <w:rPr>
            <w:rFonts w:ascii="Cambria" w:hAnsi="Cambria"/>
            <w:sz w:val="18"/>
          </w:rPr>
          <w:instrText xml:space="preserve"> PAGE   \* MERGEFORMAT </w:instrText>
        </w:r>
        <w:r w:rsidRPr="00A15019">
          <w:rPr>
            <w:rFonts w:ascii="Cambria" w:hAnsi="Cambria"/>
            <w:sz w:val="18"/>
          </w:rPr>
          <w:fldChar w:fldCharType="separate"/>
        </w:r>
        <w:r>
          <w:rPr>
            <w:rFonts w:ascii="Cambria" w:hAnsi="Cambria"/>
            <w:noProof/>
            <w:sz w:val="18"/>
          </w:rPr>
          <w:t>143</w:t>
        </w:r>
        <w:r w:rsidRPr="00A15019">
          <w:rPr>
            <w:rFonts w:ascii="Cambria" w:hAnsi="Cambria"/>
            <w:noProof/>
            <w:sz w:val="18"/>
          </w:rPr>
          <w:fldChar w:fldCharType="end"/>
        </w:r>
      </w:p>
    </w:sdtContent>
  </w:sdt>
  <w:p w14:paraId="7D05A1A8" w14:textId="5AB762DE" w:rsidR="00653DB7" w:rsidRPr="00F97C6E" w:rsidRDefault="00653DB7" w:rsidP="00F97C6E">
    <w:pPr>
      <w:rPr>
        <w:rFonts w:ascii="Cambria" w:hAnsi="Cambria"/>
        <w:sz w:val="18"/>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87D4C" w14:textId="77777777" w:rsidR="00DE585C" w:rsidRDefault="00DE585C" w:rsidP="0078646D">
      <w:pPr>
        <w:spacing w:after="0" w:line="240" w:lineRule="auto"/>
      </w:pPr>
      <w:r>
        <w:separator/>
      </w:r>
    </w:p>
  </w:footnote>
  <w:footnote w:type="continuationSeparator" w:id="0">
    <w:p w14:paraId="739388EA" w14:textId="77777777" w:rsidR="00DE585C" w:rsidRDefault="00DE585C" w:rsidP="007864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006D2" w14:textId="77777777" w:rsidR="00DE01E9" w:rsidRDefault="007B3B4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8989C" w14:textId="32837F45" w:rsidR="00F73ABC" w:rsidRPr="003141CB" w:rsidRDefault="007951CB" w:rsidP="007951CB">
    <w:pPr>
      <w:pStyle w:val="Header"/>
      <w:pBdr>
        <w:bottom w:val="single" w:sz="4" w:space="1" w:color="auto"/>
      </w:pBdr>
      <w:rPr>
        <w:rFonts w:ascii="Cambria" w:hAnsi="Cambria" w:cs="Tahoma"/>
        <w:color w:val="0070C0"/>
        <w:szCs w:val="20"/>
        <w:lang w:val="en-ID"/>
      </w:rPr>
    </w:pPr>
    <w:r w:rsidRPr="003141CB">
      <w:rPr>
        <w:rFonts w:ascii="Cambria" w:hAnsi="Cambria" w:cs="Tahoma"/>
        <w:color w:val="0070C0"/>
        <w:szCs w:val="20"/>
        <w:lang w:val="en-ID"/>
      </w:rPr>
      <w:t xml:space="preserve">Jurnal </w:t>
    </w:r>
    <w:r w:rsidR="00524FBA">
      <w:rPr>
        <w:rFonts w:ascii="Cambria" w:hAnsi="Cambria" w:cs="Tahoma"/>
        <w:color w:val="0070C0"/>
        <w:szCs w:val="20"/>
        <w:lang w:val="id-ID"/>
      </w:rPr>
      <w:t>Pendidikan</w:t>
    </w:r>
    <w:r w:rsidR="003141CB" w:rsidRPr="003141CB">
      <w:rPr>
        <w:rFonts w:ascii="Cambria" w:hAnsi="Cambria" w:cs="Tahoma"/>
        <w:color w:val="0070C0"/>
        <w:szCs w:val="20"/>
        <w:lang w:val="en-ID"/>
      </w:rPr>
      <w:t xml:space="preserve"> Widyaswara Indonesia (J</w:t>
    </w:r>
    <w:r w:rsidR="00524FBA">
      <w:rPr>
        <w:rFonts w:ascii="Cambria" w:hAnsi="Cambria" w:cs="Tahoma"/>
        <w:color w:val="0070C0"/>
        <w:szCs w:val="20"/>
        <w:lang w:val="id-ID"/>
      </w:rPr>
      <w:t>P</w:t>
    </w:r>
    <w:r w:rsidRPr="003141CB">
      <w:rPr>
        <w:rFonts w:ascii="Cambria" w:hAnsi="Cambria" w:cs="Tahoma"/>
        <w:color w:val="0070C0"/>
        <w:szCs w:val="20"/>
        <w:lang w:val="en-ID"/>
      </w:rPr>
      <w:t xml:space="preserve">WI)    </w:t>
    </w:r>
    <w:r w:rsidRPr="003141CB">
      <w:rPr>
        <w:rFonts w:ascii="Cambria" w:hAnsi="Cambria" w:cs="Tahoma"/>
        <w:color w:val="0070C0"/>
        <w:szCs w:val="20"/>
        <w:lang w:val="id-ID"/>
      </w:rPr>
      <w:t xml:space="preserve">         </w:t>
    </w:r>
    <w:r w:rsidR="003141CB" w:rsidRPr="003141CB">
      <w:rPr>
        <w:rFonts w:ascii="Cambria" w:hAnsi="Cambria" w:cs="Tahoma"/>
        <w:color w:val="0070C0"/>
        <w:szCs w:val="20"/>
        <w:lang w:val="id-ID"/>
      </w:rPr>
      <w:t xml:space="preserve">                                  </w:t>
    </w:r>
    <w:r w:rsidR="00524FBA">
      <w:rPr>
        <w:rFonts w:ascii="Cambria" w:hAnsi="Cambria" w:cs="Tahoma"/>
        <w:color w:val="0070C0"/>
        <w:szCs w:val="20"/>
        <w:lang w:val="id-ID"/>
      </w:rPr>
      <w:t xml:space="preserve">                </w:t>
    </w:r>
    <w:r w:rsidRPr="003141CB">
      <w:rPr>
        <w:rFonts w:ascii="Cambria" w:hAnsi="Cambria" w:cs="Tahoma"/>
        <w:color w:val="0070C0"/>
        <w:szCs w:val="20"/>
        <w:lang w:val="en-ID"/>
      </w:rPr>
      <w:t xml:space="preserve">E-ISSN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D7526" w14:textId="7D2C93C0" w:rsidR="002716BB" w:rsidRDefault="008D148C" w:rsidP="00340664">
    <w:pPr>
      <w:pStyle w:val="Heading3"/>
      <w:numPr>
        <w:ilvl w:val="0"/>
        <w:numId w:val="0"/>
      </w:numPr>
    </w:pPr>
    <w:r>
      <w:rPr>
        <w:rFonts w:ascii="Tahoma" w:hAnsi="Tahoma" w:cs="Tahoma"/>
        <w:b/>
        <w:noProof/>
        <w:sz w:val="24"/>
        <w:szCs w:val="24"/>
        <w:lang w:val="id-ID" w:eastAsia="id-ID"/>
      </w:rPr>
      <mc:AlternateContent>
        <mc:Choice Requires="wps">
          <w:drawing>
            <wp:anchor distT="0" distB="0" distL="114300" distR="114300" simplePos="0" relativeHeight="251674624" behindDoc="0" locked="0" layoutInCell="1" allowOverlap="1" wp14:anchorId="4E15EA6E" wp14:editId="1F80009C">
              <wp:simplePos x="0" y="0"/>
              <wp:positionH relativeFrom="column">
                <wp:posOffset>-438150</wp:posOffset>
              </wp:positionH>
              <wp:positionV relativeFrom="paragraph">
                <wp:posOffset>-478156</wp:posOffset>
              </wp:positionV>
              <wp:extent cx="1209675" cy="1099185"/>
              <wp:effectExtent l="0" t="0" r="28575" b="24765"/>
              <wp:wrapNone/>
              <wp:docPr id="3" name="Rectangle 3"/>
              <wp:cNvGraphicFramePr/>
              <a:graphic xmlns:a="http://schemas.openxmlformats.org/drawingml/2006/main">
                <a:graphicData uri="http://schemas.microsoft.com/office/word/2010/wordprocessingShape">
                  <wps:wsp>
                    <wps:cNvSpPr/>
                    <wps:spPr>
                      <a:xfrm>
                        <a:off x="0" y="0"/>
                        <a:ext cx="1209675" cy="109918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731774F" w14:textId="2B450C77" w:rsidR="008D148C" w:rsidRDefault="00524FBA" w:rsidP="008D148C">
                          <w:pPr>
                            <w:jc w:val="center"/>
                          </w:pPr>
                          <w:r>
                            <w:rPr>
                              <w:noProof/>
                              <w:lang w:val="id-ID" w:eastAsia="id-ID"/>
                            </w:rPr>
                            <w:drawing>
                              <wp:inline distT="0" distB="0" distL="0" distR="0" wp14:anchorId="12FBFA4A" wp14:editId="6FD2298E">
                                <wp:extent cx="950595" cy="71501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JPWI.png"/>
                                        <pic:cNvPicPr/>
                                      </pic:nvPicPr>
                                      <pic:blipFill>
                                        <a:blip r:embed="rId1">
                                          <a:extLst>
                                            <a:ext uri="{28A0092B-C50C-407E-A947-70E740481C1C}">
                                              <a14:useLocalDpi xmlns:a14="http://schemas.microsoft.com/office/drawing/2010/main" val="0"/>
                                            </a:ext>
                                          </a:extLst>
                                        </a:blip>
                                        <a:stretch>
                                          <a:fillRect/>
                                        </a:stretch>
                                      </pic:blipFill>
                                      <pic:spPr>
                                        <a:xfrm>
                                          <a:off x="0" y="0"/>
                                          <a:ext cx="952871" cy="7167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5EA6E" id="Rectangle 3" o:spid="_x0000_s1026" style="position:absolute;margin-left:-34.5pt;margin-top:-37.65pt;width:95.25pt;height:86.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" fillcolor="#9bbb59 [3206]" strokecolor="#4e6128 [1606]" strokeweight="2pt">
              <v:textbox>
                <w:txbxContent>
                  <w:p w14:paraId="1731774F" w14:textId="2B450C77" w:rsidR="008D148C" w:rsidRDefault="00524FBA" w:rsidP="008D148C">
                    <w:pPr>
                      <w:jc w:val="center"/>
                    </w:pPr>
                    <w:r>
                      <w:rPr>
                        <w:noProof/>
                        <w:lang w:val="id-ID" w:eastAsia="id-ID"/>
                      </w:rPr>
                      <w:drawing>
                        <wp:inline distT="0" distB="0" distL="0" distR="0" wp14:anchorId="12FBFA4A" wp14:editId="6FD2298E">
                          <wp:extent cx="950595" cy="71501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JPWI.png"/>
                                  <pic:cNvPicPr/>
                                </pic:nvPicPr>
                                <pic:blipFill>
                                  <a:blip r:embed="rId1">
                                    <a:extLst>
                                      <a:ext uri="{28A0092B-C50C-407E-A947-70E740481C1C}">
                                        <a14:useLocalDpi xmlns:a14="http://schemas.microsoft.com/office/drawing/2010/main" val="0"/>
                                      </a:ext>
                                    </a:extLst>
                                  </a:blip>
                                  <a:stretch>
                                    <a:fillRect/>
                                  </a:stretch>
                                </pic:blipFill>
                                <pic:spPr>
                                  <a:xfrm>
                                    <a:off x="0" y="0"/>
                                    <a:ext cx="952871" cy="716722"/>
                                  </a:xfrm>
                                  <a:prstGeom prst="rect">
                                    <a:avLst/>
                                  </a:prstGeom>
                                </pic:spPr>
                              </pic:pic>
                            </a:graphicData>
                          </a:graphic>
                        </wp:inline>
                      </w:drawing>
                    </w:r>
                  </w:p>
                </w:txbxContent>
              </v:textbox>
            </v:rect>
          </w:pict>
        </mc:Fallback>
      </mc:AlternateContent>
    </w:r>
    <w:r>
      <w:rPr>
        <w:rFonts w:ascii="Tahoma" w:hAnsi="Tahoma" w:cs="Tahoma"/>
        <w:b/>
        <w:noProof/>
        <w:sz w:val="24"/>
        <w:szCs w:val="24"/>
        <w:lang w:val="id-ID" w:eastAsia="id-ID"/>
      </w:rPr>
      <mc:AlternateContent>
        <mc:Choice Requires="wps">
          <w:drawing>
            <wp:anchor distT="0" distB="0" distL="114300" distR="114300" simplePos="0" relativeHeight="251665408" behindDoc="0" locked="0" layoutInCell="1" allowOverlap="1" wp14:anchorId="5FBA5104" wp14:editId="145A6744">
              <wp:simplePos x="0" y="0"/>
              <wp:positionH relativeFrom="margin">
                <wp:posOffset>771525</wp:posOffset>
              </wp:positionH>
              <wp:positionV relativeFrom="paragraph">
                <wp:posOffset>-478155</wp:posOffset>
              </wp:positionV>
              <wp:extent cx="5314950" cy="1099185"/>
              <wp:effectExtent l="0" t="0" r="19050" b="24765"/>
              <wp:wrapNone/>
              <wp:docPr id="19" name="Text Box 19"/>
              <wp:cNvGraphicFramePr/>
              <a:graphic xmlns:a="http://schemas.openxmlformats.org/drawingml/2006/main">
                <a:graphicData uri="http://schemas.microsoft.com/office/word/2010/wordprocessingShape">
                  <wps:wsp>
                    <wps:cNvSpPr txBox="1"/>
                    <wps:spPr>
                      <a:xfrm>
                        <a:off x="0" y="0"/>
                        <a:ext cx="5314950" cy="1099185"/>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6641D150" w14:textId="29982C7F" w:rsidR="004B7230" w:rsidRPr="0040581F" w:rsidRDefault="004B7230" w:rsidP="009F74CD">
                          <w:pPr>
                            <w:pStyle w:val="Header"/>
                            <w:pBdr>
                              <w:bottom w:val="single" w:sz="4" w:space="1" w:color="auto"/>
                            </w:pBdr>
                            <w:spacing w:after="0" w:line="240" w:lineRule="auto"/>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JURNAL </w:t>
                          </w:r>
                          <w:r w:rsidR="002C733B">
                            <w:rPr>
                              <w:rFonts w:asciiTheme="majorHAnsi" w:hAnsiTheme="majorHAnsi" w:cs="Tahoma"/>
                              <w:color w:val="000000" w:themeColor="text1"/>
                              <w:sz w:val="24"/>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PENDIDIKAN</w:t>
                          </w:r>
                          <w:r w:rsidR="00461F4A"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WIDYASWARA INDONESIA</w:t>
                          </w:r>
                        </w:p>
                        <w:p w14:paraId="0607E16D" w14:textId="17831985" w:rsidR="00DB7002" w:rsidRPr="0040581F" w:rsidRDefault="009F74CD" w:rsidP="009F74CD">
                          <w:pPr>
                            <w:pStyle w:val="Header"/>
                            <w:pBdr>
                              <w:bottom w:val="single" w:sz="4" w:space="1" w:color="auto"/>
                            </w:pBdr>
                            <w:spacing w:after="0" w:line="240" w:lineRule="auto"/>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7951CB">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-ISSN </w:t>
                          </w:r>
                        </w:p>
                        <w:p w14:paraId="775FD3A2" w14:textId="68F719D7" w:rsidR="00F41D0D" w:rsidRPr="0040581F" w:rsidRDefault="003141CB" w:rsidP="009F74CD">
                          <w:pPr>
                            <w:pStyle w:val="Header"/>
                            <w:pBdr>
                              <w:bottom w:val="single" w:sz="4" w:space="1" w:color="auto"/>
                            </w:pBdr>
                            <w:spacing w:after="0" w:line="240" w:lineRule="auto"/>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Volume </w:t>
                          </w:r>
                          <w:proofErr w:type="gramStart"/>
                          <w:r>
                            <w:rPr>
                              <w:rFonts w:asciiTheme="majorHAnsi" w:hAnsiTheme="majorHAnsi" w:cs="Tahoma"/>
                              <w:color w:val="000000" w:themeColor="text1"/>
                              <w:sz w:val="24"/>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F74CD"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BC2408"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BC2408"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009F74CD"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w:t>
                          </w:r>
                          <w:proofErr w:type="spellEnd"/>
                          <w:r w:rsidR="009F74CD"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15019">
                            <w:rPr>
                              <w:rFonts w:asciiTheme="majorHAnsi" w:hAnsiTheme="majorHAnsi" w:cs="Tahoma"/>
                              <w:color w:val="000000" w:themeColor="text1"/>
                              <w:sz w:val="24"/>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rFonts w:asciiTheme="majorHAnsi" w:hAnsiTheme="majorHAnsi" w:cs="Tahoma"/>
                              <w:color w:val="000000" w:themeColor="text1"/>
                              <w:sz w:val="24"/>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F74CD"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B7230"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15019">
                            <w:rPr>
                              <w:rFonts w:asciiTheme="majorHAnsi" w:hAnsiTheme="majorHAnsi" w:cs="Tahoma"/>
                              <w:color w:val="000000" w:themeColor="text1"/>
                              <w:sz w:val="24"/>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Agustus</w:t>
                          </w:r>
                          <w:r w:rsidR="004B7230"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BC2408"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C6E">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C6E">
                            <w:rPr>
                              <w:rFonts w:asciiTheme="majorHAnsi" w:hAnsiTheme="majorHAnsi" w:cs="Tahoma"/>
                              <w:color w:val="000000" w:themeColor="text1"/>
                              <w:sz w:val="24"/>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Hal</w:t>
                          </w:r>
                          <w:r w:rsidR="00A15019">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143-17</w:t>
                          </w:r>
                        </w:p>
                        <w:p w14:paraId="3DAEA38B" w14:textId="5ACB2CBB" w:rsidR="009F74CD" w:rsidRPr="00557292" w:rsidRDefault="0040581F" w:rsidP="00557292">
                          <w:pPr>
                            <w:pStyle w:val="Header"/>
                            <w:pBdr>
                              <w:bottom w:val="single" w:sz="4" w:space="1" w:color="auto"/>
                            </w:pBdr>
                            <w:spacing w:after="0" w:line="240" w:lineRule="auto"/>
                            <w:rPr>
                              <w:rFonts w:asciiTheme="majorHAnsi" w:hAnsiTheme="majorHAnsi" w:cs="Tahoma"/>
                              <w:b/>
                              <w:sz w:val="24"/>
                              <w:szCs w:val="28"/>
                            </w:rPr>
                          </w:pPr>
                          <w:proofErr w:type="gramStart"/>
                          <w:r w:rsidRPr="00557292">
                            <w:rPr>
                              <w:rStyle w:val="Hyperlink"/>
                              <w:rFonts w:asciiTheme="majorHAnsi" w:hAnsiTheme="majorHAnsi" w:cs="Tahoma"/>
                              <w:b/>
                              <w:color w:val="000000" w:themeColor="text1"/>
                              <w:sz w:val="24"/>
                              <w:szCs w:val="28"/>
                              <w:u w:val="none"/>
                            </w:rPr>
                            <w:t>Website :</w:t>
                          </w:r>
                          <w:proofErr w:type="gramEnd"/>
                          <w:r w:rsidRPr="00557292">
                            <w:rPr>
                              <w:rStyle w:val="Hyperlink"/>
                              <w:rFonts w:asciiTheme="majorHAnsi" w:hAnsiTheme="majorHAnsi" w:cs="Tahoma"/>
                              <w:b/>
                              <w:color w:val="000000" w:themeColor="text1"/>
                              <w:sz w:val="24"/>
                              <w:szCs w:val="28"/>
                              <w:u w:val="none"/>
                            </w:rPr>
                            <w:t xml:space="preserve"> </w:t>
                          </w:r>
                          <w:r w:rsidR="00524FBA" w:rsidRPr="00524FBA">
                            <w:rPr>
                              <w:rStyle w:val="Hyperlink"/>
                              <w:rFonts w:asciiTheme="majorHAnsi" w:hAnsiTheme="majorHAnsi" w:cs="Tahoma"/>
                              <w:b/>
                              <w:sz w:val="24"/>
                              <w:szCs w:val="28"/>
                              <w:u w:val="none"/>
                            </w:rPr>
                            <w:t>https://journal.widyaswara.ac.id/index.php/jpwi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A5104" id="_x0000_t202" coordsize="21600,21600" o:spt="202" path="m,l,21600r21600,l21600,xe">
              <v:stroke joinstyle="miter"/>
              <v:path gradientshapeok="t" o:connecttype="rect"/>
            </v:shapetype>
            <v:shape id="Text Box 19" o:spid="_x0000_s1027" type="#_x0000_t202" style="position:absolute;margin-left:60.75pt;margin-top:-37.65pt;width:418.5pt;height:86.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" fillcolor="#9bbb59 [3206]" strokecolor="#4e6128 [1606]" strokeweight="2pt">
              <v:textbox>
                <w:txbxContent>
                  <w:p w14:paraId="6641D150" w14:textId="29982C7F" w:rsidR="004B7230" w:rsidRPr="0040581F" w:rsidRDefault="004B7230" w:rsidP="009F74CD">
                    <w:pPr>
                      <w:pStyle w:val="Header"/>
                      <w:pBdr>
                        <w:bottom w:val="single" w:sz="4" w:space="1" w:color="auto"/>
                      </w:pBdr>
                      <w:spacing w:after="0" w:line="240" w:lineRule="auto"/>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JURNAL </w:t>
                    </w:r>
                    <w:r w:rsidR="002C733B">
                      <w:rPr>
                        <w:rFonts w:asciiTheme="majorHAnsi" w:hAnsiTheme="majorHAnsi" w:cs="Tahoma"/>
                        <w:color w:val="000000" w:themeColor="text1"/>
                        <w:sz w:val="24"/>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PENDIDIKAN</w:t>
                    </w:r>
                    <w:r w:rsidR="00461F4A"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WIDYASWARA INDONESIA</w:t>
                    </w:r>
                  </w:p>
                  <w:p w14:paraId="0607E16D" w14:textId="17831985" w:rsidR="00DB7002" w:rsidRPr="0040581F" w:rsidRDefault="009F74CD" w:rsidP="009F74CD">
                    <w:pPr>
                      <w:pStyle w:val="Header"/>
                      <w:pBdr>
                        <w:bottom w:val="single" w:sz="4" w:space="1" w:color="auto"/>
                      </w:pBdr>
                      <w:spacing w:after="0" w:line="240" w:lineRule="auto"/>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7951CB">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-ISSN </w:t>
                    </w:r>
                  </w:p>
                  <w:p w14:paraId="775FD3A2" w14:textId="68F719D7" w:rsidR="00F41D0D" w:rsidRPr="0040581F" w:rsidRDefault="003141CB" w:rsidP="009F74CD">
                    <w:pPr>
                      <w:pStyle w:val="Header"/>
                      <w:pBdr>
                        <w:bottom w:val="single" w:sz="4" w:space="1" w:color="auto"/>
                      </w:pBdr>
                      <w:spacing w:after="0" w:line="240" w:lineRule="auto"/>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Volume </w:t>
                    </w:r>
                    <w:proofErr w:type="gramStart"/>
                    <w:r>
                      <w:rPr>
                        <w:rFonts w:asciiTheme="majorHAnsi" w:hAnsiTheme="majorHAnsi" w:cs="Tahoma"/>
                        <w:color w:val="000000" w:themeColor="text1"/>
                        <w:sz w:val="24"/>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F74CD"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BC2408"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BC2408"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009F74CD"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w:t>
                    </w:r>
                    <w:proofErr w:type="spellEnd"/>
                    <w:r w:rsidR="009F74CD"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15019">
                      <w:rPr>
                        <w:rFonts w:asciiTheme="majorHAnsi" w:hAnsiTheme="majorHAnsi" w:cs="Tahoma"/>
                        <w:color w:val="000000" w:themeColor="text1"/>
                        <w:sz w:val="24"/>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rFonts w:asciiTheme="majorHAnsi" w:hAnsiTheme="majorHAnsi" w:cs="Tahoma"/>
                        <w:color w:val="000000" w:themeColor="text1"/>
                        <w:sz w:val="24"/>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F74CD"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B7230"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15019">
                      <w:rPr>
                        <w:rFonts w:asciiTheme="majorHAnsi" w:hAnsiTheme="majorHAnsi" w:cs="Tahoma"/>
                        <w:color w:val="000000" w:themeColor="text1"/>
                        <w:sz w:val="24"/>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Agustus</w:t>
                    </w:r>
                    <w:r w:rsidR="004B7230"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BC2408" w:rsidRP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0581F">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C6E">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C6E">
                      <w:rPr>
                        <w:rFonts w:asciiTheme="majorHAnsi" w:hAnsiTheme="majorHAnsi" w:cs="Tahoma"/>
                        <w:color w:val="000000" w:themeColor="text1"/>
                        <w:sz w:val="24"/>
                        <w:szCs w:val="28"/>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Hal</w:t>
                    </w:r>
                    <w:r w:rsidR="00A15019">
                      <w:rPr>
                        <w:rFonts w:asciiTheme="majorHAnsi" w:hAnsiTheme="majorHAnsi" w:cs="Tahoma"/>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143-17</w:t>
                    </w:r>
                  </w:p>
                  <w:p w14:paraId="3DAEA38B" w14:textId="5ACB2CBB" w:rsidR="009F74CD" w:rsidRPr="00557292" w:rsidRDefault="0040581F" w:rsidP="00557292">
                    <w:pPr>
                      <w:pStyle w:val="Header"/>
                      <w:pBdr>
                        <w:bottom w:val="single" w:sz="4" w:space="1" w:color="auto"/>
                      </w:pBdr>
                      <w:spacing w:after="0" w:line="240" w:lineRule="auto"/>
                      <w:rPr>
                        <w:rFonts w:asciiTheme="majorHAnsi" w:hAnsiTheme="majorHAnsi" w:cs="Tahoma"/>
                        <w:b/>
                        <w:sz w:val="24"/>
                        <w:szCs w:val="28"/>
                      </w:rPr>
                    </w:pPr>
                    <w:proofErr w:type="gramStart"/>
                    <w:r w:rsidRPr="00557292">
                      <w:rPr>
                        <w:rStyle w:val="Hyperlink"/>
                        <w:rFonts w:asciiTheme="majorHAnsi" w:hAnsiTheme="majorHAnsi" w:cs="Tahoma"/>
                        <w:b/>
                        <w:color w:val="000000" w:themeColor="text1"/>
                        <w:sz w:val="24"/>
                        <w:szCs w:val="28"/>
                        <w:u w:val="none"/>
                      </w:rPr>
                      <w:t>Website :</w:t>
                    </w:r>
                    <w:proofErr w:type="gramEnd"/>
                    <w:r w:rsidRPr="00557292">
                      <w:rPr>
                        <w:rStyle w:val="Hyperlink"/>
                        <w:rFonts w:asciiTheme="majorHAnsi" w:hAnsiTheme="majorHAnsi" w:cs="Tahoma"/>
                        <w:b/>
                        <w:color w:val="000000" w:themeColor="text1"/>
                        <w:sz w:val="24"/>
                        <w:szCs w:val="28"/>
                        <w:u w:val="none"/>
                      </w:rPr>
                      <w:t xml:space="preserve"> </w:t>
                    </w:r>
                    <w:r w:rsidR="00524FBA" w:rsidRPr="00524FBA">
                      <w:rPr>
                        <w:rStyle w:val="Hyperlink"/>
                        <w:rFonts w:asciiTheme="majorHAnsi" w:hAnsiTheme="majorHAnsi" w:cs="Tahoma"/>
                        <w:b/>
                        <w:sz w:val="24"/>
                        <w:szCs w:val="28"/>
                        <w:u w:val="none"/>
                      </w:rPr>
                      <w:t>https://journal.widyaswara.ac.id/index.php/jpwi</w:t>
                    </w:r>
                  </w:p>
                </w:txbxContent>
              </v:textbox>
              <w10:wrap anchorx="margin"/>
            </v:shape>
          </w:pict>
        </mc:Fallback>
      </mc:AlternateContent>
    </w:r>
    <w:r w:rsidR="00DF51B9" w:rsidRPr="00DF51B9">
      <w:t xml:space="preserve"> </w:t>
    </w:r>
  </w:p>
  <w:p w14:paraId="6F43F0B1" w14:textId="153A9A05" w:rsidR="002716BB" w:rsidRDefault="002716BB" w:rsidP="004B7230">
    <w:pPr>
      <w:pStyle w:val="Header"/>
      <w:pBdr>
        <w:bottom w:val="single" w:sz="4" w:space="1" w:color="auto"/>
      </w:pBdr>
      <w:spacing w:after="0" w:line="240" w:lineRule="auto"/>
      <w:jc w:val="center"/>
    </w:pPr>
  </w:p>
  <w:p w14:paraId="1C75B7DB" w14:textId="23B7913D" w:rsidR="002716BB" w:rsidRDefault="002716BB" w:rsidP="004B7230">
    <w:pPr>
      <w:pStyle w:val="Header"/>
      <w:pBdr>
        <w:bottom w:val="single" w:sz="4" w:space="1" w:color="auto"/>
      </w:pBdr>
      <w:spacing w:after="0" w:line="240" w:lineRule="auto"/>
      <w:jc w:val="center"/>
    </w:pPr>
  </w:p>
  <w:p w14:paraId="6B1B0248" w14:textId="25081C26" w:rsidR="00152A55" w:rsidRDefault="00152A55" w:rsidP="004B7230">
    <w:pPr>
      <w:pStyle w:val="Header"/>
      <w:pBdr>
        <w:bottom w:val="single" w:sz="4" w:space="1" w:color="auto"/>
      </w:pBdr>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15:restartNumberingAfterBreak="0">
    <w:nsid w:val="0697760E"/>
    <w:multiLevelType w:val="hybridMultilevel"/>
    <w:tmpl w:val="A1060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2692C"/>
    <w:multiLevelType w:val="hybridMultilevel"/>
    <w:tmpl w:val="42ECA2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CD4FF4"/>
    <w:multiLevelType w:val="hybridMultilevel"/>
    <w:tmpl w:val="655008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C0C7A"/>
    <w:multiLevelType w:val="hybridMultilevel"/>
    <w:tmpl w:val="BF80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82417"/>
    <w:multiLevelType w:val="hybridMultilevel"/>
    <w:tmpl w:val="7C88DC0A"/>
    <w:lvl w:ilvl="0" w:tplc="E57E8ECC">
      <w:start w:val="1"/>
      <w:numFmt w:val="upperLetter"/>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8311A2"/>
    <w:multiLevelType w:val="hybridMultilevel"/>
    <w:tmpl w:val="92042B4E"/>
    <w:lvl w:ilvl="0" w:tplc="604000E4">
      <w:start w:val="1"/>
      <w:numFmt w:val="decimal"/>
      <w:lvlText w:val="%1."/>
      <w:lvlJc w:val="left"/>
      <w:pPr>
        <w:ind w:left="1260" w:hanging="720"/>
      </w:pPr>
      <w:rPr>
        <w:rFonts w:hint="default"/>
        <w:b w:val="0"/>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0BF6EC5"/>
    <w:multiLevelType w:val="hybridMultilevel"/>
    <w:tmpl w:val="9BB04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F0FEC"/>
    <w:multiLevelType w:val="hybridMultilevel"/>
    <w:tmpl w:val="FCE2F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11AA8"/>
    <w:multiLevelType w:val="hybridMultilevel"/>
    <w:tmpl w:val="8626E7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D85F98"/>
    <w:multiLevelType w:val="hybridMultilevel"/>
    <w:tmpl w:val="478073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A341D58"/>
    <w:multiLevelType w:val="hybridMultilevel"/>
    <w:tmpl w:val="21BA25FA"/>
    <w:lvl w:ilvl="0" w:tplc="B6B0EFA4">
      <w:start w:val="1"/>
      <w:numFmt w:val="upperLetter"/>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24D01"/>
    <w:multiLevelType w:val="hybridMultilevel"/>
    <w:tmpl w:val="BCBE7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72631"/>
    <w:multiLevelType w:val="hybridMultilevel"/>
    <w:tmpl w:val="7714D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02CBF"/>
    <w:multiLevelType w:val="hybridMultilevel"/>
    <w:tmpl w:val="0B308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463344"/>
    <w:multiLevelType w:val="hybridMultilevel"/>
    <w:tmpl w:val="F7AAB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55416"/>
    <w:multiLevelType w:val="hybridMultilevel"/>
    <w:tmpl w:val="0B422E1E"/>
    <w:lvl w:ilvl="0" w:tplc="6C50D9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074321"/>
    <w:multiLevelType w:val="hybridMultilevel"/>
    <w:tmpl w:val="2CF07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F625A2"/>
    <w:multiLevelType w:val="hybridMultilevel"/>
    <w:tmpl w:val="C4BAB9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22846"/>
    <w:multiLevelType w:val="singleLevel"/>
    <w:tmpl w:val="0409000F"/>
    <w:lvl w:ilvl="0">
      <w:start w:val="1"/>
      <w:numFmt w:val="decimal"/>
      <w:lvlText w:val="%1."/>
      <w:lvlJc w:val="left"/>
      <w:pPr>
        <w:tabs>
          <w:tab w:val="num" w:pos="720"/>
        </w:tabs>
        <w:ind w:left="720" w:hanging="360"/>
      </w:pPr>
    </w:lvl>
  </w:abstractNum>
  <w:num w:numId="1">
    <w:abstractNumId w:val="0"/>
  </w:num>
  <w:num w:numId="2">
    <w:abstractNumId w:val="10"/>
  </w:num>
  <w:num w:numId="3">
    <w:abstractNumId w:val="4"/>
  </w:num>
  <w:num w:numId="4">
    <w:abstractNumId w:val="20"/>
  </w:num>
  <w:num w:numId="5">
    <w:abstractNumId w:val="12"/>
  </w:num>
  <w:num w:numId="6">
    <w:abstractNumId w:val="6"/>
  </w:num>
  <w:num w:numId="7">
    <w:abstractNumId w:val="21"/>
  </w:num>
  <w:num w:numId="8">
    <w:abstractNumId w:val="18"/>
  </w:num>
  <w:num w:numId="9">
    <w:abstractNumId w:val="13"/>
  </w:num>
  <w:num w:numId="10">
    <w:abstractNumId w:val="8"/>
  </w:num>
  <w:num w:numId="11">
    <w:abstractNumId w:val="1"/>
  </w:num>
  <w:num w:numId="12">
    <w:abstractNumId w:val="11"/>
  </w:num>
  <w:num w:numId="13">
    <w:abstractNumId w:val="7"/>
  </w:num>
  <w:num w:numId="14">
    <w:abstractNumId w:val="16"/>
  </w:num>
  <w:num w:numId="15">
    <w:abstractNumId w:val="19"/>
  </w:num>
  <w:num w:numId="16">
    <w:abstractNumId w:val="5"/>
  </w:num>
  <w:num w:numId="17">
    <w:abstractNumId w:val="14"/>
  </w:num>
  <w:num w:numId="18">
    <w:abstractNumId w:val="3"/>
  </w:num>
  <w:num w:numId="19">
    <w:abstractNumId w:val="9"/>
  </w:num>
  <w:num w:numId="20">
    <w:abstractNumId w:val="17"/>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dfstwpv2rvxxef2e552zdrd99r9v509rw0&quot;&gt;My EndNote Library2&lt;record-ids&gt;&lt;item&gt;703&lt;/item&gt;&lt;/record-ids&gt;&lt;/item&gt;&lt;/Libraries&gt;"/>
  </w:docVars>
  <w:rsids>
    <w:rsidRoot w:val="002B59E2"/>
    <w:rsid w:val="00001F01"/>
    <w:rsid w:val="000032BF"/>
    <w:rsid w:val="0001031B"/>
    <w:rsid w:val="00010E7B"/>
    <w:rsid w:val="00020396"/>
    <w:rsid w:val="00036F3F"/>
    <w:rsid w:val="00042F90"/>
    <w:rsid w:val="0004679A"/>
    <w:rsid w:val="000527CE"/>
    <w:rsid w:val="00054061"/>
    <w:rsid w:val="00064A13"/>
    <w:rsid w:val="00064C65"/>
    <w:rsid w:val="00070C4B"/>
    <w:rsid w:val="0007143C"/>
    <w:rsid w:val="00071811"/>
    <w:rsid w:val="0007334A"/>
    <w:rsid w:val="00076577"/>
    <w:rsid w:val="00082D8B"/>
    <w:rsid w:val="00090BFF"/>
    <w:rsid w:val="000B28C9"/>
    <w:rsid w:val="000B481D"/>
    <w:rsid w:val="000B5CE4"/>
    <w:rsid w:val="000B6F6A"/>
    <w:rsid w:val="000E209A"/>
    <w:rsid w:val="000F75B4"/>
    <w:rsid w:val="00111839"/>
    <w:rsid w:val="00116ADA"/>
    <w:rsid w:val="00150A74"/>
    <w:rsid w:val="00152A55"/>
    <w:rsid w:val="00171C60"/>
    <w:rsid w:val="00180022"/>
    <w:rsid w:val="00197A0B"/>
    <w:rsid w:val="001A21BC"/>
    <w:rsid w:val="001B25DE"/>
    <w:rsid w:val="001C0707"/>
    <w:rsid w:val="001E0F3E"/>
    <w:rsid w:val="001E2BDE"/>
    <w:rsid w:val="001F6896"/>
    <w:rsid w:val="001F7246"/>
    <w:rsid w:val="00213E5A"/>
    <w:rsid w:val="002166CE"/>
    <w:rsid w:val="002229F2"/>
    <w:rsid w:val="002249E0"/>
    <w:rsid w:val="002407B6"/>
    <w:rsid w:val="0024243E"/>
    <w:rsid w:val="00243987"/>
    <w:rsid w:val="00264C09"/>
    <w:rsid w:val="002716BB"/>
    <w:rsid w:val="00271BF8"/>
    <w:rsid w:val="00285E22"/>
    <w:rsid w:val="00290FEB"/>
    <w:rsid w:val="002A068D"/>
    <w:rsid w:val="002A36A1"/>
    <w:rsid w:val="002A686D"/>
    <w:rsid w:val="002A70B1"/>
    <w:rsid w:val="002B59E2"/>
    <w:rsid w:val="002C733B"/>
    <w:rsid w:val="002D34E2"/>
    <w:rsid w:val="002F2397"/>
    <w:rsid w:val="002F356B"/>
    <w:rsid w:val="003141CB"/>
    <w:rsid w:val="00327074"/>
    <w:rsid w:val="0033768C"/>
    <w:rsid w:val="00340664"/>
    <w:rsid w:val="00350B95"/>
    <w:rsid w:val="003528CA"/>
    <w:rsid w:val="00371D7F"/>
    <w:rsid w:val="00376091"/>
    <w:rsid w:val="003761D8"/>
    <w:rsid w:val="00383CAA"/>
    <w:rsid w:val="003866A7"/>
    <w:rsid w:val="00392928"/>
    <w:rsid w:val="0039669D"/>
    <w:rsid w:val="003B0EDF"/>
    <w:rsid w:val="003B3908"/>
    <w:rsid w:val="003C3F9E"/>
    <w:rsid w:val="003D694A"/>
    <w:rsid w:val="003E4EBB"/>
    <w:rsid w:val="004035D8"/>
    <w:rsid w:val="0040581F"/>
    <w:rsid w:val="004127F5"/>
    <w:rsid w:val="00416719"/>
    <w:rsid w:val="004241C4"/>
    <w:rsid w:val="00443CE3"/>
    <w:rsid w:val="00444528"/>
    <w:rsid w:val="00461F4A"/>
    <w:rsid w:val="004640AF"/>
    <w:rsid w:val="0046550A"/>
    <w:rsid w:val="004657B4"/>
    <w:rsid w:val="004709F6"/>
    <w:rsid w:val="004764BD"/>
    <w:rsid w:val="00487D86"/>
    <w:rsid w:val="004B1408"/>
    <w:rsid w:val="004B57A5"/>
    <w:rsid w:val="004B67A0"/>
    <w:rsid w:val="004B7230"/>
    <w:rsid w:val="004D0285"/>
    <w:rsid w:val="004E35E0"/>
    <w:rsid w:val="004F3E2A"/>
    <w:rsid w:val="004F4228"/>
    <w:rsid w:val="004F4800"/>
    <w:rsid w:val="005022F4"/>
    <w:rsid w:val="005054A0"/>
    <w:rsid w:val="00524FBA"/>
    <w:rsid w:val="0053515F"/>
    <w:rsid w:val="00535559"/>
    <w:rsid w:val="0053557F"/>
    <w:rsid w:val="00536272"/>
    <w:rsid w:val="00542E25"/>
    <w:rsid w:val="005453CE"/>
    <w:rsid w:val="005476FF"/>
    <w:rsid w:val="00557292"/>
    <w:rsid w:val="0056278B"/>
    <w:rsid w:val="00572FEF"/>
    <w:rsid w:val="00591681"/>
    <w:rsid w:val="00592AE0"/>
    <w:rsid w:val="005A5357"/>
    <w:rsid w:val="005A6B0A"/>
    <w:rsid w:val="005B64FB"/>
    <w:rsid w:val="005C1891"/>
    <w:rsid w:val="005D747D"/>
    <w:rsid w:val="005E4AD8"/>
    <w:rsid w:val="005F1054"/>
    <w:rsid w:val="006010A6"/>
    <w:rsid w:val="0060777E"/>
    <w:rsid w:val="00620719"/>
    <w:rsid w:val="00625B2C"/>
    <w:rsid w:val="00631522"/>
    <w:rsid w:val="006356F2"/>
    <w:rsid w:val="0064332F"/>
    <w:rsid w:val="006444FD"/>
    <w:rsid w:val="00650DA6"/>
    <w:rsid w:val="00653DB7"/>
    <w:rsid w:val="00654C5E"/>
    <w:rsid w:val="00661950"/>
    <w:rsid w:val="0067217D"/>
    <w:rsid w:val="00677EE5"/>
    <w:rsid w:val="00682B0D"/>
    <w:rsid w:val="006961BB"/>
    <w:rsid w:val="006A0171"/>
    <w:rsid w:val="006A45E3"/>
    <w:rsid w:val="006A4787"/>
    <w:rsid w:val="006A7D12"/>
    <w:rsid w:val="006B5F23"/>
    <w:rsid w:val="006D4468"/>
    <w:rsid w:val="006E0510"/>
    <w:rsid w:val="006E2E18"/>
    <w:rsid w:val="006F63D0"/>
    <w:rsid w:val="00716EE8"/>
    <w:rsid w:val="00733436"/>
    <w:rsid w:val="00735491"/>
    <w:rsid w:val="00745E64"/>
    <w:rsid w:val="00746605"/>
    <w:rsid w:val="00767CDC"/>
    <w:rsid w:val="00775EB4"/>
    <w:rsid w:val="00784BEF"/>
    <w:rsid w:val="0078646D"/>
    <w:rsid w:val="00793B4C"/>
    <w:rsid w:val="007951CB"/>
    <w:rsid w:val="007A1C9A"/>
    <w:rsid w:val="007A4BD8"/>
    <w:rsid w:val="007B14E9"/>
    <w:rsid w:val="007B1C37"/>
    <w:rsid w:val="007B3B43"/>
    <w:rsid w:val="007B6E20"/>
    <w:rsid w:val="007C3117"/>
    <w:rsid w:val="007E308C"/>
    <w:rsid w:val="007F08F5"/>
    <w:rsid w:val="007F0A2F"/>
    <w:rsid w:val="0080028A"/>
    <w:rsid w:val="00823D16"/>
    <w:rsid w:val="0085585E"/>
    <w:rsid w:val="00865E14"/>
    <w:rsid w:val="008730FC"/>
    <w:rsid w:val="0088396A"/>
    <w:rsid w:val="00887D63"/>
    <w:rsid w:val="0089016C"/>
    <w:rsid w:val="00892317"/>
    <w:rsid w:val="008A19BA"/>
    <w:rsid w:val="008A5FE9"/>
    <w:rsid w:val="008A7B21"/>
    <w:rsid w:val="008B593A"/>
    <w:rsid w:val="008C0781"/>
    <w:rsid w:val="008C78AC"/>
    <w:rsid w:val="008D1035"/>
    <w:rsid w:val="008D148C"/>
    <w:rsid w:val="008D1D41"/>
    <w:rsid w:val="008E770E"/>
    <w:rsid w:val="008F0B53"/>
    <w:rsid w:val="008F6718"/>
    <w:rsid w:val="00946A9B"/>
    <w:rsid w:val="0098677D"/>
    <w:rsid w:val="0099765A"/>
    <w:rsid w:val="00997BDC"/>
    <w:rsid w:val="009A6F48"/>
    <w:rsid w:val="009C0CDB"/>
    <w:rsid w:val="009C2F9F"/>
    <w:rsid w:val="009C431A"/>
    <w:rsid w:val="009D51C6"/>
    <w:rsid w:val="009D74AB"/>
    <w:rsid w:val="009F266A"/>
    <w:rsid w:val="009F74CD"/>
    <w:rsid w:val="00A132C1"/>
    <w:rsid w:val="00A13837"/>
    <w:rsid w:val="00A15019"/>
    <w:rsid w:val="00A1743F"/>
    <w:rsid w:val="00A179C8"/>
    <w:rsid w:val="00A22A28"/>
    <w:rsid w:val="00A30909"/>
    <w:rsid w:val="00A40E9C"/>
    <w:rsid w:val="00A51956"/>
    <w:rsid w:val="00A5254D"/>
    <w:rsid w:val="00A53724"/>
    <w:rsid w:val="00A6775D"/>
    <w:rsid w:val="00A71D2A"/>
    <w:rsid w:val="00A8153A"/>
    <w:rsid w:val="00A848F8"/>
    <w:rsid w:val="00A86A65"/>
    <w:rsid w:val="00AA1B14"/>
    <w:rsid w:val="00AA6DAF"/>
    <w:rsid w:val="00AB376D"/>
    <w:rsid w:val="00AB5AFF"/>
    <w:rsid w:val="00AB60D5"/>
    <w:rsid w:val="00AC562B"/>
    <w:rsid w:val="00AD5819"/>
    <w:rsid w:val="00AE3DFC"/>
    <w:rsid w:val="00AE790D"/>
    <w:rsid w:val="00AF0146"/>
    <w:rsid w:val="00B12297"/>
    <w:rsid w:val="00B13CCF"/>
    <w:rsid w:val="00B14671"/>
    <w:rsid w:val="00B147B1"/>
    <w:rsid w:val="00B14BF8"/>
    <w:rsid w:val="00B2271C"/>
    <w:rsid w:val="00B2475C"/>
    <w:rsid w:val="00B25518"/>
    <w:rsid w:val="00B2573F"/>
    <w:rsid w:val="00B260EC"/>
    <w:rsid w:val="00B50EE1"/>
    <w:rsid w:val="00B558B1"/>
    <w:rsid w:val="00B85E3B"/>
    <w:rsid w:val="00B86A27"/>
    <w:rsid w:val="00B87E8F"/>
    <w:rsid w:val="00BA0E4E"/>
    <w:rsid w:val="00BB08E0"/>
    <w:rsid w:val="00BB2687"/>
    <w:rsid w:val="00BB2A60"/>
    <w:rsid w:val="00BC1583"/>
    <w:rsid w:val="00BC2194"/>
    <w:rsid w:val="00BC235A"/>
    <w:rsid w:val="00BC2408"/>
    <w:rsid w:val="00BC7E5C"/>
    <w:rsid w:val="00BD7538"/>
    <w:rsid w:val="00BE431F"/>
    <w:rsid w:val="00BF2604"/>
    <w:rsid w:val="00BF5873"/>
    <w:rsid w:val="00C003E6"/>
    <w:rsid w:val="00C033DE"/>
    <w:rsid w:val="00C102BE"/>
    <w:rsid w:val="00C113FB"/>
    <w:rsid w:val="00C16503"/>
    <w:rsid w:val="00C41181"/>
    <w:rsid w:val="00C53994"/>
    <w:rsid w:val="00C542C6"/>
    <w:rsid w:val="00C850D1"/>
    <w:rsid w:val="00C9340A"/>
    <w:rsid w:val="00C95B0C"/>
    <w:rsid w:val="00C97B3A"/>
    <w:rsid w:val="00CB0285"/>
    <w:rsid w:val="00CB4BD3"/>
    <w:rsid w:val="00CB4FC8"/>
    <w:rsid w:val="00CC0592"/>
    <w:rsid w:val="00CC5883"/>
    <w:rsid w:val="00CD1C49"/>
    <w:rsid w:val="00CD37A2"/>
    <w:rsid w:val="00CE56C7"/>
    <w:rsid w:val="00CF0840"/>
    <w:rsid w:val="00CF3BF9"/>
    <w:rsid w:val="00D101B8"/>
    <w:rsid w:val="00D114B0"/>
    <w:rsid w:val="00D1548E"/>
    <w:rsid w:val="00D223D9"/>
    <w:rsid w:val="00D237B5"/>
    <w:rsid w:val="00D341FD"/>
    <w:rsid w:val="00D50406"/>
    <w:rsid w:val="00D5506F"/>
    <w:rsid w:val="00D60529"/>
    <w:rsid w:val="00D60579"/>
    <w:rsid w:val="00D638CE"/>
    <w:rsid w:val="00D75D8D"/>
    <w:rsid w:val="00D83B23"/>
    <w:rsid w:val="00D96070"/>
    <w:rsid w:val="00DB05DA"/>
    <w:rsid w:val="00DB3992"/>
    <w:rsid w:val="00DB7002"/>
    <w:rsid w:val="00DB766D"/>
    <w:rsid w:val="00DC230C"/>
    <w:rsid w:val="00DE01E9"/>
    <w:rsid w:val="00DE585C"/>
    <w:rsid w:val="00DF51B9"/>
    <w:rsid w:val="00DF66C5"/>
    <w:rsid w:val="00E10258"/>
    <w:rsid w:val="00E14CA8"/>
    <w:rsid w:val="00E20D44"/>
    <w:rsid w:val="00E30F8E"/>
    <w:rsid w:val="00E44110"/>
    <w:rsid w:val="00E4451C"/>
    <w:rsid w:val="00E54B39"/>
    <w:rsid w:val="00E5665A"/>
    <w:rsid w:val="00E60B28"/>
    <w:rsid w:val="00E75056"/>
    <w:rsid w:val="00E774D1"/>
    <w:rsid w:val="00E837B4"/>
    <w:rsid w:val="00E84B1F"/>
    <w:rsid w:val="00E84F17"/>
    <w:rsid w:val="00EA2CD8"/>
    <w:rsid w:val="00EB45B8"/>
    <w:rsid w:val="00EC508D"/>
    <w:rsid w:val="00ED3A38"/>
    <w:rsid w:val="00F00501"/>
    <w:rsid w:val="00F038F1"/>
    <w:rsid w:val="00F059E6"/>
    <w:rsid w:val="00F11108"/>
    <w:rsid w:val="00F12CD0"/>
    <w:rsid w:val="00F25F4F"/>
    <w:rsid w:val="00F269B1"/>
    <w:rsid w:val="00F308C8"/>
    <w:rsid w:val="00F41D0D"/>
    <w:rsid w:val="00F42E20"/>
    <w:rsid w:val="00F46D29"/>
    <w:rsid w:val="00F51501"/>
    <w:rsid w:val="00F57727"/>
    <w:rsid w:val="00F57A4F"/>
    <w:rsid w:val="00F60AF9"/>
    <w:rsid w:val="00F64951"/>
    <w:rsid w:val="00F72A17"/>
    <w:rsid w:val="00F73ABC"/>
    <w:rsid w:val="00F92613"/>
    <w:rsid w:val="00F97C6E"/>
    <w:rsid w:val="00FB10DB"/>
    <w:rsid w:val="00FD2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FE6F0"/>
  <w15:docId w15:val="{1D18F93E-5537-46D5-BA1C-AA8CC416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30"/>
    <w:pPr>
      <w:spacing w:after="200" w:line="276" w:lineRule="auto"/>
    </w:pPr>
    <w:rPr>
      <w:sz w:val="22"/>
      <w:szCs w:val="22"/>
    </w:rPr>
  </w:style>
  <w:style w:type="paragraph" w:styleId="Heading1">
    <w:name w:val="heading 1"/>
    <w:basedOn w:val="Normal"/>
    <w:next w:val="Normal"/>
    <w:link w:val="Heading1Char"/>
    <w:qFormat/>
    <w:rsid w:val="002B59E2"/>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2B59E2"/>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2B59E2"/>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2B59E2"/>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2B59E2"/>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2B59E2"/>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2B59E2"/>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2B59E2"/>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2B59E2"/>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2B59E2"/>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2B59E2"/>
    <w:rPr>
      <w:rFonts w:ascii="Times New Roman" w:eastAsia="Times New Roman" w:hAnsi="Times New Roman" w:cs="Times New Roman"/>
      <w:kern w:val="28"/>
      <w:sz w:val="48"/>
      <w:szCs w:val="48"/>
    </w:rPr>
  </w:style>
  <w:style w:type="paragraph" w:customStyle="1" w:styleId="Abstract">
    <w:name w:val="Abstract"/>
    <w:basedOn w:val="Normal"/>
    <w:next w:val="Normal"/>
    <w:rsid w:val="002B59E2"/>
    <w:pPr>
      <w:autoSpaceDE w:val="0"/>
      <w:autoSpaceDN w:val="0"/>
      <w:spacing w:before="20" w:after="0" w:line="240" w:lineRule="auto"/>
      <w:ind w:firstLine="202"/>
      <w:jc w:val="both"/>
    </w:pPr>
    <w:rPr>
      <w:rFonts w:ascii="Times New Roman" w:eastAsia="Times New Roman" w:hAnsi="Times New Roman"/>
      <w:b/>
      <w:bCs/>
      <w:sz w:val="18"/>
      <w:szCs w:val="18"/>
    </w:rPr>
  </w:style>
  <w:style w:type="character" w:customStyle="1" w:styleId="Heading1Char">
    <w:name w:val="Heading 1 Char"/>
    <w:basedOn w:val="DefaultParagraphFont"/>
    <w:link w:val="Heading1"/>
    <w:rsid w:val="002B59E2"/>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2B59E2"/>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2B59E2"/>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2B59E2"/>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2B59E2"/>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2B59E2"/>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2B59E2"/>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2B59E2"/>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2B59E2"/>
    <w:rPr>
      <w:rFonts w:ascii="Times New Roman" w:eastAsia="Times New Roman" w:hAnsi="Times New Roman" w:cs="Times New Roman"/>
      <w:sz w:val="16"/>
      <w:szCs w:val="16"/>
    </w:rPr>
  </w:style>
  <w:style w:type="paragraph" w:customStyle="1" w:styleId="Text">
    <w:name w:val="Text"/>
    <w:basedOn w:val="Normal"/>
    <w:rsid w:val="002B59E2"/>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Char"/>
    <w:uiPriority w:val="99"/>
    <w:unhideWhenUsed/>
    <w:rsid w:val="0078646D"/>
    <w:pPr>
      <w:tabs>
        <w:tab w:val="center" w:pos="4680"/>
        <w:tab w:val="right" w:pos="9360"/>
      </w:tabs>
    </w:pPr>
  </w:style>
  <w:style w:type="character" w:customStyle="1" w:styleId="HeaderChar">
    <w:name w:val="Header Char"/>
    <w:basedOn w:val="DefaultParagraphFont"/>
    <w:link w:val="Header"/>
    <w:uiPriority w:val="99"/>
    <w:rsid w:val="0078646D"/>
    <w:rPr>
      <w:sz w:val="22"/>
      <w:szCs w:val="22"/>
    </w:rPr>
  </w:style>
  <w:style w:type="paragraph" w:styleId="Footer">
    <w:name w:val="footer"/>
    <w:basedOn w:val="Normal"/>
    <w:link w:val="FooterChar"/>
    <w:uiPriority w:val="99"/>
    <w:unhideWhenUsed/>
    <w:rsid w:val="0078646D"/>
    <w:pPr>
      <w:tabs>
        <w:tab w:val="center" w:pos="4680"/>
        <w:tab w:val="right" w:pos="9360"/>
      </w:tabs>
    </w:pPr>
  </w:style>
  <w:style w:type="character" w:customStyle="1" w:styleId="FooterChar">
    <w:name w:val="Footer Char"/>
    <w:basedOn w:val="DefaultParagraphFont"/>
    <w:link w:val="Footer"/>
    <w:uiPriority w:val="99"/>
    <w:rsid w:val="0078646D"/>
    <w:rPr>
      <w:sz w:val="22"/>
      <w:szCs w:val="22"/>
    </w:rPr>
  </w:style>
  <w:style w:type="character" w:styleId="Hyperlink">
    <w:name w:val="Hyperlink"/>
    <w:basedOn w:val="DefaultParagraphFont"/>
    <w:uiPriority w:val="99"/>
    <w:unhideWhenUsed/>
    <w:rsid w:val="008E770E"/>
    <w:rPr>
      <w:color w:val="0000FF"/>
      <w:u w:val="single"/>
    </w:rPr>
  </w:style>
  <w:style w:type="paragraph" w:styleId="BalloonText">
    <w:name w:val="Balloon Text"/>
    <w:basedOn w:val="Normal"/>
    <w:link w:val="BalloonTextChar"/>
    <w:uiPriority w:val="99"/>
    <w:semiHidden/>
    <w:unhideWhenUsed/>
    <w:rsid w:val="00B55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8B1"/>
    <w:rPr>
      <w:rFonts w:ascii="Segoe UI" w:hAnsi="Segoe UI" w:cs="Segoe UI"/>
      <w:sz w:val="18"/>
      <w:szCs w:val="18"/>
    </w:rPr>
  </w:style>
  <w:style w:type="table" w:styleId="TableGrid">
    <w:name w:val="Table Grid"/>
    <w:basedOn w:val="TableNormal"/>
    <w:uiPriority w:val="39"/>
    <w:rsid w:val="00054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57A5"/>
    <w:pPr>
      <w:spacing w:after="0" w:line="480" w:lineRule="auto"/>
      <w:jc w:val="both"/>
    </w:pPr>
    <w:rPr>
      <w:rFonts w:ascii="Times New Roman" w:eastAsia="Times New Roman" w:hAnsi="Times New Roman"/>
      <w:sz w:val="24"/>
      <w:szCs w:val="20"/>
    </w:rPr>
  </w:style>
  <w:style w:type="character" w:customStyle="1" w:styleId="BodyText2Char">
    <w:name w:val="Body Text 2 Char"/>
    <w:basedOn w:val="DefaultParagraphFont"/>
    <w:link w:val="BodyText2"/>
    <w:rsid w:val="004B57A5"/>
    <w:rPr>
      <w:rFonts w:ascii="Times New Roman" w:eastAsia="Times New Roman" w:hAnsi="Times New Roman"/>
      <w:sz w:val="24"/>
    </w:rPr>
  </w:style>
  <w:style w:type="paragraph" w:customStyle="1" w:styleId="EndNoteBibliography">
    <w:name w:val="EndNote Bibliography"/>
    <w:basedOn w:val="Normal"/>
    <w:link w:val="EndNoteBibliographyChar"/>
    <w:rsid w:val="006F63D0"/>
    <w:pPr>
      <w:spacing w:before="100" w:beforeAutospacing="1" w:after="100" w:afterAutospacing="1" w:line="240" w:lineRule="auto"/>
      <w:jc w:val="right"/>
    </w:pPr>
    <w:rPr>
      <w:rFonts w:eastAsiaTheme="minorHAnsi" w:cstheme="minorBidi"/>
      <w:noProof/>
    </w:rPr>
  </w:style>
  <w:style w:type="character" w:customStyle="1" w:styleId="EndNoteBibliographyChar">
    <w:name w:val="EndNote Bibliography Char"/>
    <w:basedOn w:val="DefaultParagraphFont"/>
    <w:link w:val="EndNoteBibliography"/>
    <w:rsid w:val="006F63D0"/>
    <w:rPr>
      <w:rFonts w:eastAsiaTheme="minorHAnsi" w:cstheme="minorBidi"/>
      <w:noProof/>
      <w:sz w:val="22"/>
      <w:szCs w:val="22"/>
    </w:rPr>
  </w:style>
  <w:style w:type="paragraph" w:customStyle="1" w:styleId="EndNoteBibliographyTitle">
    <w:name w:val="EndNote Bibliography Title"/>
    <w:basedOn w:val="Normal"/>
    <w:link w:val="EndNoteBibliographyTitleChar"/>
    <w:rsid w:val="00F25F4F"/>
    <w:pPr>
      <w:spacing w:after="0"/>
      <w:jc w:val="center"/>
    </w:pPr>
    <w:rPr>
      <w:noProof/>
    </w:rPr>
  </w:style>
  <w:style w:type="character" w:customStyle="1" w:styleId="EndNoteBibliographyTitleChar">
    <w:name w:val="EndNote Bibliography Title Char"/>
    <w:basedOn w:val="DefaultParagraphFont"/>
    <w:link w:val="EndNoteBibliographyTitle"/>
    <w:rsid w:val="00F25F4F"/>
    <w:rPr>
      <w:noProof/>
      <w:sz w:val="22"/>
      <w:szCs w:val="22"/>
    </w:rPr>
  </w:style>
  <w:style w:type="character" w:styleId="FollowedHyperlink">
    <w:name w:val="FollowedHyperlink"/>
    <w:basedOn w:val="DefaultParagraphFont"/>
    <w:uiPriority w:val="99"/>
    <w:semiHidden/>
    <w:unhideWhenUsed/>
    <w:rsid w:val="0080028A"/>
    <w:rPr>
      <w:color w:val="800080" w:themeColor="followedHyperlink"/>
      <w:u w:val="single"/>
    </w:rPr>
  </w:style>
  <w:style w:type="paragraph" w:styleId="ListParagraph">
    <w:name w:val="List Paragraph"/>
    <w:basedOn w:val="Normal"/>
    <w:uiPriority w:val="34"/>
    <w:qFormat/>
    <w:rsid w:val="008D148C"/>
    <w:pPr>
      <w:ind w:left="720"/>
      <w:contextualSpacing/>
    </w:pPr>
  </w:style>
  <w:style w:type="paragraph" w:styleId="NormalWeb">
    <w:name w:val="Normal (Web)"/>
    <w:basedOn w:val="Normal"/>
    <w:uiPriority w:val="99"/>
    <w:semiHidden/>
    <w:unhideWhenUsed/>
    <w:rsid w:val="000E209A"/>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SebutanYangBelumTerselesaikan1">
    <w:name w:val="Sebutan Yang Belum Terselesaikan1"/>
    <w:basedOn w:val="DefaultParagraphFont"/>
    <w:uiPriority w:val="99"/>
    <w:semiHidden/>
    <w:unhideWhenUsed/>
    <w:rsid w:val="00A86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6017">
      <w:bodyDiv w:val="1"/>
      <w:marLeft w:val="0"/>
      <w:marRight w:val="0"/>
      <w:marTop w:val="0"/>
      <w:marBottom w:val="0"/>
      <w:divBdr>
        <w:top w:val="none" w:sz="0" w:space="0" w:color="auto"/>
        <w:left w:val="none" w:sz="0" w:space="0" w:color="auto"/>
        <w:bottom w:val="none" w:sz="0" w:space="0" w:color="auto"/>
        <w:right w:val="none" w:sz="0" w:space="0" w:color="auto"/>
      </w:divBdr>
    </w:div>
    <w:div w:id="108861729">
      <w:bodyDiv w:val="1"/>
      <w:marLeft w:val="0"/>
      <w:marRight w:val="0"/>
      <w:marTop w:val="0"/>
      <w:marBottom w:val="0"/>
      <w:divBdr>
        <w:top w:val="none" w:sz="0" w:space="0" w:color="auto"/>
        <w:left w:val="none" w:sz="0" w:space="0" w:color="auto"/>
        <w:bottom w:val="none" w:sz="0" w:space="0" w:color="auto"/>
        <w:right w:val="none" w:sz="0" w:space="0" w:color="auto"/>
      </w:divBdr>
    </w:div>
    <w:div w:id="127357694">
      <w:bodyDiv w:val="1"/>
      <w:marLeft w:val="0"/>
      <w:marRight w:val="0"/>
      <w:marTop w:val="0"/>
      <w:marBottom w:val="0"/>
      <w:divBdr>
        <w:top w:val="none" w:sz="0" w:space="0" w:color="auto"/>
        <w:left w:val="none" w:sz="0" w:space="0" w:color="auto"/>
        <w:bottom w:val="none" w:sz="0" w:space="0" w:color="auto"/>
        <w:right w:val="none" w:sz="0" w:space="0" w:color="auto"/>
      </w:divBdr>
    </w:div>
    <w:div w:id="148719889">
      <w:bodyDiv w:val="1"/>
      <w:marLeft w:val="0"/>
      <w:marRight w:val="0"/>
      <w:marTop w:val="0"/>
      <w:marBottom w:val="0"/>
      <w:divBdr>
        <w:top w:val="none" w:sz="0" w:space="0" w:color="auto"/>
        <w:left w:val="none" w:sz="0" w:space="0" w:color="auto"/>
        <w:bottom w:val="none" w:sz="0" w:space="0" w:color="auto"/>
        <w:right w:val="none" w:sz="0" w:space="0" w:color="auto"/>
      </w:divBdr>
    </w:div>
    <w:div w:id="348337496">
      <w:bodyDiv w:val="1"/>
      <w:marLeft w:val="0"/>
      <w:marRight w:val="0"/>
      <w:marTop w:val="0"/>
      <w:marBottom w:val="0"/>
      <w:divBdr>
        <w:top w:val="none" w:sz="0" w:space="0" w:color="auto"/>
        <w:left w:val="none" w:sz="0" w:space="0" w:color="auto"/>
        <w:bottom w:val="none" w:sz="0" w:space="0" w:color="auto"/>
        <w:right w:val="none" w:sz="0" w:space="0" w:color="auto"/>
      </w:divBdr>
    </w:div>
    <w:div w:id="524446821">
      <w:bodyDiv w:val="1"/>
      <w:marLeft w:val="0"/>
      <w:marRight w:val="0"/>
      <w:marTop w:val="0"/>
      <w:marBottom w:val="0"/>
      <w:divBdr>
        <w:top w:val="none" w:sz="0" w:space="0" w:color="auto"/>
        <w:left w:val="none" w:sz="0" w:space="0" w:color="auto"/>
        <w:bottom w:val="none" w:sz="0" w:space="0" w:color="auto"/>
        <w:right w:val="none" w:sz="0" w:space="0" w:color="auto"/>
      </w:divBdr>
    </w:div>
    <w:div w:id="703022736">
      <w:bodyDiv w:val="1"/>
      <w:marLeft w:val="0"/>
      <w:marRight w:val="0"/>
      <w:marTop w:val="0"/>
      <w:marBottom w:val="0"/>
      <w:divBdr>
        <w:top w:val="none" w:sz="0" w:space="0" w:color="auto"/>
        <w:left w:val="none" w:sz="0" w:space="0" w:color="auto"/>
        <w:bottom w:val="none" w:sz="0" w:space="0" w:color="auto"/>
        <w:right w:val="none" w:sz="0" w:space="0" w:color="auto"/>
      </w:divBdr>
    </w:div>
    <w:div w:id="1179734074">
      <w:bodyDiv w:val="1"/>
      <w:marLeft w:val="0"/>
      <w:marRight w:val="0"/>
      <w:marTop w:val="0"/>
      <w:marBottom w:val="0"/>
      <w:divBdr>
        <w:top w:val="none" w:sz="0" w:space="0" w:color="auto"/>
        <w:left w:val="none" w:sz="0" w:space="0" w:color="auto"/>
        <w:bottom w:val="none" w:sz="0" w:space="0" w:color="auto"/>
        <w:right w:val="none" w:sz="0" w:space="0" w:color="auto"/>
      </w:divBdr>
    </w:div>
    <w:div w:id="1183664566">
      <w:bodyDiv w:val="1"/>
      <w:marLeft w:val="0"/>
      <w:marRight w:val="0"/>
      <w:marTop w:val="0"/>
      <w:marBottom w:val="0"/>
      <w:divBdr>
        <w:top w:val="none" w:sz="0" w:space="0" w:color="auto"/>
        <w:left w:val="none" w:sz="0" w:space="0" w:color="auto"/>
        <w:bottom w:val="none" w:sz="0" w:space="0" w:color="auto"/>
        <w:right w:val="none" w:sz="0" w:space="0" w:color="auto"/>
      </w:divBdr>
      <w:divsChild>
        <w:div w:id="826671925">
          <w:marLeft w:val="0"/>
          <w:marRight w:val="0"/>
          <w:marTop w:val="0"/>
          <w:marBottom w:val="0"/>
          <w:divBdr>
            <w:top w:val="none" w:sz="0" w:space="0" w:color="auto"/>
            <w:left w:val="none" w:sz="0" w:space="0" w:color="auto"/>
            <w:bottom w:val="none" w:sz="0" w:space="0" w:color="auto"/>
            <w:right w:val="none" w:sz="0" w:space="0" w:color="auto"/>
          </w:divBdr>
          <w:divsChild>
            <w:div w:id="1337883031">
              <w:marLeft w:val="0"/>
              <w:marRight w:val="0"/>
              <w:marTop w:val="0"/>
              <w:marBottom w:val="0"/>
              <w:divBdr>
                <w:top w:val="none" w:sz="0" w:space="0" w:color="auto"/>
                <w:left w:val="none" w:sz="0" w:space="0" w:color="auto"/>
                <w:bottom w:val="none" w:sz="0" w:space="0" w:color="auto"/>
                <w:right w:val="none" w:sz="0" w:space="0" w:color="auto"/>
              </w:divBdr>
              <w:divsChild>
                <w:div w:id="738745876">
                  <w:marLeft w:val="0"/>
                  <w:marRight w:val="0"/>
                  <w:marTop w:val="0"/>
                  <w:marBottom w:val="0"/>
                  <w:divBdr>
                    <w:top w:val="none" w:sz="0" w:space="0" w:color="auto"/>
                    <w:left w:val="none" w:sz="0" w:space="0" w:color="auto"/>
                    <w:bottom w:val="none" w:sz="0" w:space="0" w:color="auto"/>
                    <w:right w:val="none" w:sz="0" w:space="0" w:color="auto"/>
                  </w:divBdr>
                  <w:divsChild>
                    <w:div w:id="1177888198">
                      <w:marLeft w:val="0"/>
                      <w:marRight w:val="0"/>
                      <w:marTop w:val="0"/>
                      <w:marBottom w:val="0"/>
                      <w:divBdr>
                        <w:top w:val="none" w:sz="0" w:space="0" w:color="auto"/>
                        <w:left w:val="none" w:sz="0" w:space="0" w:color="auto"/>
                        <w:bottom w:val="none" w:sz="0" w:space="0" w:color="auto"/>
                        <w:right w:val="none" w:sz="0" w:space="0" w:color="auto"/>
                      </w:divBdr>
                      <w:divsChild>
                        <w:div w:id="12539705">
                          <w:marLeft w:val="0"/>
                          <w:marRight w:val="0"/>
                          <w:marTop w:val="0"/>
                          <w:marBottom w:val="0"/>
                          <w:divBdr>
                            <w:top w:val="none" w:sz="0" w:space="0" w:color="auto"/>
                            <w:left w:val="none" w:sz="0" w:space="0" w:color="auto"/>
                            <w:bottom w:val="none" w:sz="0" w:space="0" w:color="auto"/>
                            <w:right w:val="none" w:sz="0" w:space="0" w:color="auto"/>
                          </w:divBdr>
                          <w:divsChild>
                            <w:div w:id="2007972354">
                              <w:marLeft w:val="0"/>
                              <w:marRight w:val="0"/>
                              <w:marTop w:val="0"/>
                              <w:marBottom w:val="0"/>
                              <w:divBdr>
                                <w:top w:val="none" w:sz="0" w:space="0" w:color="auto"/>
                                <w:left w:val="none" w:sz="0" w:space="0" w:color="auto"/>
                                <w:bottom w:val="none" w:sz="0" w:space="0" w:color="auto"/>
                                <w:right w:val="none" w:sz="0" w:space="0" w:color="auto"/>
                              </w:divBdr>
                              <w:divsChild>
                                <w:div w:id="1682732871">
                                  <w:marLeft w:val="0"/>
                                  <w:marRight w:val="0"/>
                                  <w:marTop w:val="0"/>
                                  <w:marBottom w:val="0"/>
                                  <w:divBdr>
                                    <w:top w:val="none" w:sz="0" w:space="0" w:color="auto"/>
                                    <w:left w:val="none" w:sz="0" w:space="0" w:color="auto"/>
                                    <w:bottom w:val="none" w:sz="0" w:space="0" w:color="auto"/>
                                    <w:right w:val="none" w:sz="0" w:space="0" w:color="auto"/>
                                  </w:divBdr>
                                  <w:divsChild>
                                    <w:div w:id="20388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981">
      <w:bodyDiv w:val="1"/>
      <w:marLeft w:val="0"/>
      <w:marRight w:val="0"/>
      <w:marTop w:val="0"/>
      <w:marBottom w:val="0"/>
      <w:divBdr>
        <w:top w:val="none" w:sz="0" w:space="0" w:color="auto"/>
        <w:left w:val="none" w:sz="0" w:space="0" w:color="auto"/>
        <w:bottom w:val="none" w:sz="0" w:space="0" w:color="auto"/>
        <w:right w:val="none" w:sz="0" w:space="0" w:color="auto"/>
      </w:divBdr>
    </w:div>
    <w:div w:id="1328631088">
      <w:bodyDiv w:val="1"/>
      <w:marLeft w:val="0"/>
      <w:marRight w:val="0"/>
      <w:marTop w:val="0"/>
      <w:marBottom w:val="0"/>
      <w:divBdr>
        <w:top w:val="none" w:sz="0" w:space="0" w:color="auto"/>
        <w:left w:val="none" w:sz="0" w:space="0" w:color="auto"/>
        <w:bottom w:val="none" w:sz="0" w:space="0" w:color="auto"/>
        <w:right w:val="none" w:sz="0" w:space="0" w:color="auto"/>
      </w:divBdr>
    </w:div>
    <w:div w:id="1356728433">
      <w:bodyDiv w:val="1"/>
      <w:marLeft w:val="0"/>
      <w:marRight w:val="0"/>
      <w:marTop w:val="0"/>
      <w:marBottom w:val="0"/>
      <w:divBdr>
        <w:top w:val="none" w:sz="0" w:space="0" w:color="auto"/>
        <w:left w:val="none" w:sz="0" w:space="0" w:color="auto"/>
        <w:bottom w:val="none" w:sz="0" w:space="0" w:color="auto"/>
        <w:right w:val="none" w:sz="0" w:space="0" w:color="auto"/>
      </w:divBdr>
    </w:div>
    <w:div w:id="1470516950">
      <w:bodyDiv w:val="1"/>
      <w:marLeft w:val="0"/>
      <w:marRight w:val="0"/>
      <w:marTop w:val="0"/>
      <w:marBottom w:val="0"/>
      <w:divBdr>
        <w:top w:val="none" w:sz="0" w:space="0" w:color="auto"/>
        <w:left w:val="none" w:sz="0" w:space="0" w:color="auto"/>
        <w:bottom w:val="none" w:sz="0" w:space="0" w:color="auto"/>
        <w:right w:val="none" w:sz="0" w:space="0" w:color="auto"/>
      </w:divBdr>
    </w:div>
    <w:div w:id="1529759930">
      <w:bodyDiv w:val="1"/>
      <w:marLeft w:val="0"/>
      <w:marRight w:val="0"/>
      <w:marTop w:val="0"/>
      <w:marBottom w:val="0"/>
      <w:divBdr>
        <w:top w:val="none" w:sz="0" w:space="0" w:color="auto"/>
        <w:left w:val="none" w:sz="0" w:space="0" w:color="auto"/>
        <w:bottom w:val="none" w:sz="0" w:space="0" w:color="auto"/>
        <w:right w:val="none" w:sz="0" w:space="0" w:color="auto"/>
      </w:divBdr>
    </w:div>
    <w:div w:id="1552423230">
      <w:bodyDiv w:val="1"/>
      <w:marLeft w:val="0"/>
      <w:marRight w:val="0"/>
      <w:marTop w:val="0"/>
      <w:marBottom w:val="0"/>
      <w:divBdr>
        <w:top w:val="none" w:sz="0" w:space="0" w:color="auto"/>
        <w:left w:val="none" w:sz="0" w:space="0" w:color="auto"/>
        <w:bottom w:val="none" w:sz="0" w:space="0" w:color="auto"/>
        <w:right w:val="none" w:sz="0" w:space="0" w:color="auto"/>
      </w:divBdr>
    </w:div>
    <w:div w:id="1606842390">
      <w:bodyDiv w:val="1"/>
      <w:marLeft w:val="0"/>
      <w:marRight w:val="0"/>
      <w:marTop w:val="0"/>
      <w:marBottom w:val="0"/>
      <w:divBdr>
        <w:top w:val="none" w:sz="0" w:space="0" w:color="auto"/>
        <w:left w:val="none" w:sz="0" w:space="0" w:color="auto"/>
        <w:bottom w:val="none" w:sz="0" w:space="0" w:color="auto"/>
        <w:right w:val="none" w:sz="0" w:space="0" w:color="auto"/>
      </w:divBdr>
    </w:div>
    <w:div w:id="1654220008">
      <w:bodyDiv w:val="1"/>
      <w:marLeft w:val="0"/>
      <w:marRight w:val="0"/>
      <w:marTop w:val="0"/>
      <w:marBottom w:val="0"/>
      <w:divBdr>
        <w:top w:val="none" w:sz="0" w:space="0" w:color="auto"/>
        <w:left w:val="none" w:sz="0" w:space="0" w:color="auto"/>
        <w:bottom w:val="none" w:sz="0" w:space="0" w:color="auto"/>
        <w:right w:val="none" w:sz="0" w:space="0" w:color="auto"/>
      </w:divBdr>
    </w:div>
    <w:div w:id="1665087930">
      <w:bodyDiv w:val="1"/>
      <w:marLeft w:val="0"/>
      <w:marRight w:val="0"/>
      <w:marTop w:val="0"/>
      <w:marBottom w:val="0"/>
      <w:divBdr>
        <w:top w:val="none" w:sz="0" w:space="0" w:color="auto"/>
        <w:left w:val="none" w:sz="0" w:space="0" w:color="auto"/>
        <w:bottom w:val="none" w:sz="0" w:space="0" w:color="auto"/>
        <w:right w:val="none" w:sz="0" w:space="0" w:color="auto"/>
      </w:divBdr>
    </w:div>
    <w:div w:id="1711762109">
      <w:bodyDiv w:val="1"/>
      <w:marLeft w:val="0"/>
      <w:marRight w:val="0"/>
      <w:marTop w:val="0"/>
      <w:marBottom w:val="0"/>
      <w:divBdr>
        <w:top w:val="none" w:sz="0" w:space="0" w:color="auto"/>
        <w:left w:val="none" w:sz="0" w:space="0" w:color="auto"/>
        <w:bottom w:val="none" w:sz="0" w:space="0" w:color="auto"/>
        <w:right w:val="none" w:sz="0" w:space="0" w:color="auto"/>
      </w:divBdr>
    </w:div>
    <w:div w:id="1819759790">
      <w:bodyDiv w:val="1"/>
      <w:marLeft w:val="0"/>
      <w:marRight w:val="0"/>
      <w:marTop w:val="0"/>
      <w:marBottom w:val="0"/>
      <w:divBdr>
        <w:top w:val="none" w:sz="0" w:space="0" w:color="auto"/>
        <w:left w:val="none" w:sz="0" w:space="0" w:color="auto"/>
        <w:bottom w:val="none" w:sz="0" w:space="0" w:color="auto"/>
        <w:right w:val="none" w:sz="0" w:space="0" w:color="auto"/>
      </w:divBdr>
    </w:div>
    <w:div w:id="1847400742">
      <w:bodyDiv w:val="1"/>
      <w:marLeft w:val="0"/>
      <w:marRight w:val="0"/>
      <w:marTop w:val="0"/>
      <w:marBottom w:val="0"/>
      <w:divBdr>
        <w:top w:val="none" w:sz="0" w:space="0" w:color="auto"/>
        <w:left w:val="none" w:sz="0" w:space="0" w:color="auto"/>
        <w:bottom w:val="none" w:sz="0" w:space="0" w:color="auto"/>
        <w:right w:val="none" w:sz="0" w:space="0" w:color="auto"/>
      </w:divBdr>
    </w:div>
    <w:div w:id="199664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soviaputrijulita67@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nihayati92@dinas.belajar.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85CA3-10DF-46B7-B82D-2B8AA505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7214</Words>
  <Characters>41123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preeti</Company>
  <LinksUpToDate>false</LinksUpToDate>
  <CharactersWithSpaces>48241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Sharma</dc:creator>
  <cp:lastModifiedBy>OK</cp:lastModifiedBy>
  <cp:revision>3</cp:revision>
  <cp:lastPrinted>2016-02-06T02:13:00Z</cp:lastPrinted>
  <dcterms:created xsi:type="dcterms:W3CDTF">2025-07-31T08:15:00Z</dcterms:created>
  <dcterms:modified xsi:type="dcterms:W3CDTF">2025-07-31T08:41:00Z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20f2bd83-e904-3438-8597-b928a0b7b340</vt:lpwstr>
  </property>
  <property fmtid="{D5CDD505-2E9C-101B-9397-08002B2CF9AE}" pid="24" name="Mendeley Citation Style_1">
    <vt:lpwstr>http://www.zotero.org/styles/apa</vt:lpwstr>
  </property>
</Properties>
</file>